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4DD0" w:rsidRPr="00144A89" w:rsidRDefault="00DA4DD0" w:rsidP="00DA4DD0">
      <w:pPr>
        <w:pStyle w:val="Standard"/>
        <w:ind w:firstLine="709"/>
        <w:jc w:val="center"/>
        <w:rPr>
          <w:b/>
          <w:sz w:val="32"/>
          <w:szCs w:val="32"/>
          <w:lang w:val="ru-RU"/>
        </w:rPr>
      </w:pPr>
      <w:r w:rsidRPr="00144A89">
        <w:rPr>
          <w:b/>
          <w:sz w:val="32"/>
          <w:szCs w:val="32"/>
          <w:lang w:val="ru-RU"/>
        </w:rPr>
        <w:t xml:space="preserve">Доклад на </w:t>
      </w:r>
      <w:r w:rsidRPr="00144A89">
        <w:rPr>
          <w:b/>
          <w:sz w:val="32"/>
          <w:szCs w:val="32"/>
        </w:rPr>
        <w:t>XIX</w:t>
      </w:r>
      <w:r w:rsidRPr="00144A89">
        <w:rPr>
          <w:b/>
          <w:sz w:val="32"/>
          <w:szCs w:val="32"/>
          <w:lang w:val="ru-RU"/>
        </w:rPr>
        <w:t xml:space="preserve"> заседание бассейнового совета Нижневолжского бассейнового округа</w:t>
      </w:r>
    </w:p>
    <w:p w:rsidR="00DA4DD0" w:rsidRPr="00DA4DD0" w:rsidRDefault="00DA4DD0" w:rsidP="00DA4DD0">
      <w:pPr>
        <w:pStyle w:val="Standard"/>
        <w:ind w:firstLine="709"/>
        <w:jc w:val="center"/>
        <w:rPr>
          <w:sz w:val="32"/>
          <w:szCs w:val="32"/>
          <w:lang w:val="ru-RU"/>
        </w:rPr>
      </w:pPr>
    </w:p>
    <w:p w:rsidR="00222DC2" w:rsidRDefault="0084184D">
      <w:pPr>
        <w:pStyle w:val="Standard"/>
        <w:ind w:firstLine="709"/>
        <w:jc w:val="both"/>
        <w:rPr>
          <w:sz w:val="28"/>
          <w:szCs w:val="28"/>
          <w:lang w:val="ru-RU"/>
        </w:rPr>
      </w:pPr>
      <w:r>
        <w:rPr>
          <w:sz w:val="28"/>
          <w:szCs w:val="28"/>
          <w:lang w:val="ru-RU"/>
        </w:rPr>
        <w:t>Уважаемые члены бассейнового совета, уважаемый Председатель (Анатолий Александрович)!</w:t>
      </w:r>
    </w:p>
    <w:p w:rsidR="00DA4DD0" w:rsidRDefault="00DA4DD0" w:rsidP="00DA4DD0">
      <w:pPr>
        <w:pStyle w:val="Standard"/>
        <w:tabs>
          <w:tab w:val="left" w:pos="360"/>
        </w:tabs>
        <w:ind w:firstLine="709"/>
        <w:jc w:val="both"/>
        <w:rPr>
          <w:sz w:val="28"/>
          <w:szCs w:val="28"/>
          <w:lang w:val="ru-RU"/>
        </w:rPr>
      </w:pPr>
      <w:r>
        <w:rPr>
          <w:sz w:val="28"/>
          <w:szCs w:val="28"/>
          <w:lang w:val="ru-RU"/>
        </w:rPr>
        <w:t>Хочу Вас проинформировать о ходе реализации решений бассейнового совета на территории Оренбургской области.</w:t>
      </w:r>
    </w:p>
    <w:p w:rsidR="00222DC2" w:rsidRDefault="00222DC2">
      <w:pPr>
        <w:pStyle w:val="Standard"/>
        <w:tabs>
          <w:tab w:val="left" w:pos="360"/>
        </w:tabs>
        <w:ind w:firstLine="567"/>
        <w:jc w:val="both"/>
        <w:rPr>
          <w:sz w:val="28"/>
          <w:szCs w:val="28"/>
          <w:lang w:val="ru-RU"/>
        </w:rPr>
      </w:pPr>
    </w:p>
    <w:p w:rsidR="00222DC2" w:rsidRDefault="0030648F" w:rsidP="00821F26">
      <w:pPr>
        <w:pStyle w:val="Standard"/>
        <w:numPr>
          <w:ilvl w:val="0"/>
          <w:numId w:val="1"/>
        </w:numPr>
        <w:tabs>
          <w:tab w:val="left" w:pos="360"/>
        </w:tabs>
        <w:ind w:left="0" w:firstLine="567"/>
        <w:jc w:val="both"/>
        <w:rPr>
          <w:b/>
          <w:sz w:val="28"/>
          <w:szCs w:val="28"/>
          <w:lang w:val="ru-RU"/>
        </w:rPr>
      </w:pPr>
      <w:r>
        <w:rPr>
          <w:b/>
          <w:sz w:val="28"/>
          <w:szCs w:val="28"/>
          <w:lang w:val="ru-RU"/>
        </w:rPr>
        <w:t>О мерах по</w:t>
      </w:r>
      <w:r w:rsidR="00821F26" w:rsidRPr="00821F26">
        <w:rPr>
          <w:b/>
          <w:sz w:val="28"/>
          <w:szCs w:val="28"/>
          <w:lang w:val="ru-RU"/>
        </w:rPr>
        <w:t xml:space="preserve"> установлению  границ водоохранных зон и прибрежных защитных полос водных объектов в рамках реализации Водной стратегии РФ в соответствии с разработанными графиками выполнения указанных работ.</w:t>
      </w:r>
    </w:p>
    <w:p w:rsidR="002A7928" w:rsidRPr="002A7928" w:rsidRDefault="002A7928" w:rsidP="002A7928">
      <w:pPr>
        <w:pStyle w:val="Standard"/>
        <w:tabs>
          <w:tab w:val="left" w:pos="360"/>
        </w:tabs>
        <w:ind w:firstLine="567"/>
        <w:jc w:val="both"/>
        <w:rPr>
          <w:sz w:val="28"/>
          <w:szCs w:val="28"/>
          <w:lang w:val="ru-RU"/>
        </w:rPr>
      </w:pPr>
      <w:r w:rsidRPr="002A7928">
        <w:rPr>
          <w:sz w:val="28"/>
          <w:szCs w:val="28"/>
          <w:lang w:val="ru-RU"/>
        </w:rPr>
        <w:t>Установление границ водоохранных зон и прибрежных защитных полос водных объектов осуществляется в рамках реализации полномочий Российской Федерации по осуществлению мер по охране водных объектов или их частей, находящихся в федеральной собственности и расположенных на территориях субъектов Российской Федерации, переданных органам государственной власти субъектов Российской Федерации в соответствии с п. 2 ч.1 ст. 26 Водного кодекса Российск</w:t>
      </w:r>
      <w:r w:rsidR="009B72AC">
        <w:rPr>
          <w:sz w:val="28"/>
          <w:szCs w:val="28"/>
          <w:lang w:val="ru-RU"/>
        </w:rPr>
        <w:t>ой</w:t>
      </w:r>
      <w:r w:rsidRPr="002A7928">
        <w:rPr>
          <w:sz w:val="28"/>
          <w:szCs w:val="28"/>
          <w:lang w:val="ru-RU"/>
        </w:rPr>
        <w:t xml:space="preserve"> Федераци</w:t>
      </w:r>
      <w:r w:rsidR="009B72AC">
        <w:rPr>
          <w:sz w:val="28"/>
          <w:szCs w:val="28"/>
          <w:lang w:val="ru-RU"/>
        </w:rPr>
        <w:t>и</w:t>
      </w:r>
      <w:r w:rsidRPr="002A7928">
        <w:rPr>
          <w:sz w:val="28"/>
          <w:szCs w:val="28"/>
          <w:lang w:val="ru-RU"/>
        </w:rPr>
        <w:t xml:space="preserve">. </w:t>
      </w:r>
    </w:p>
    <w:p w:rsidR="002A7928" w:rsidRPr="002A7928" w:rsidRDefault="002A7928" w:rsidP="002A7928">
      <w:pPr>
        <w:pStyle w:val="Standard"/>
        <w:tabs>
          <w:tab w:val="left" w:pos="360"/>
        </w:tabs>
        <w:ind w:firstLine="567"/>
        <w:jc w:val="both"/>
        <w:rPr>
          <w:sz w:val="28"/>
          <w:szCs w:val="28"/>
          <w:lang w:val="ru-RU"/>
        </w:rPr>
      </w:pPr>
      <w:r w:rsidRPr="002A7928">
        <w:rPr>
          <w:sz w:val="28"/>
          <w:szCs w:val="28"/>
          <w:lang w:val="ru-RU"/>
        </w:rPr>
        <w:t xml:space="preserve">Общая протяженность водоохранных зон водных объектов на территории области, требующих установления границ составляет около 30 000 км. </w:t>
      </w:r>
    </w:p>
    <w:p w:rsidR="002A7928" w:rsidRPr="002A7928" w:rsidRDefault="002A7928" w:rsidP="002A7928">
      <w:pPr>
        <w:pStyle w:val="Standard"/>
        <w:tabs>
          <w:tab w:val="left" w:pos="360"/>
        </w:tabs>
        <w:ind w:firstLine="567"/>
        <w:jc w:val="both"/>
        <w:rPr>
          <w:sz w:val="28"/>
          <w:szCs w:val="28"/>
          <w:lang w:val="ru-RU"/>
        </w:rPr>
      </w:pPr>
      <w:r w:rsidRPr="002A7928">
        <w:rPr>
          <w:sz w:val="28"/>
          <w:szCs w:val="28"/>
          <w:lang w:val="ru-RU"/>
        </w:rPr>
        <w:t>Средняя стоимость 1 км установленных границ водоохранных зон составляет 20-27 тыс. рублей, в т. ч. 12-15 тыс. рублей – определение границ, 8-12 тыс. рублей - закрепление на местности информационными знаками.</w:t>
      </w:r>
    </w:p>
    <w:p w:rsidR="002A7928" w:rsidRPr="002A7928" w:rsidRDefault="002A7928" w:rsidP="002A7928">
      <w:pPr>
        <w:pStyle w:val="Standard"/>
        <w:tabs>
          <w:tab w:val="left" w:pos="360"/>
        </w:tabs>
        <w:ind w:firstLine="567"/>
        <w:jc w:val="both"/>
        <w:rPr>
          <w:sz w:val="28"/>
          <w:szCs w:val="28"/>
          <w:lang w:val="ru-RU"/>
        </w:rPr>
      </w:pPr>
      <w:r w:rsidRPr="002A7928">
        <w:rPr>
          <w:sz w:val="28"/>
          <w:szCs w:val="28"/>
          <w:lang w:val="ru-RU"/>
        </w:rPr>
        <w:t>Таким образом, объем субвенций, необходимый для финансирования мероприятий по установлению границ водоохранных зон на территории области, составляет около 810 млн. рублей.</w:t>
      </w:r>
    </w:p>
    <w:p w:rsidR="002A7928" w:rsidRPr="002A7928" w:rsidRDefault="0003432A" w:rsidP="002A7928">
      <w:pPr>
        <w:pStyle w:val="Standard"/>
        <w:tabs>
          <w:tab w:val="left" w:pos="360"/>
        </w:tabs>
        <w:ind w:firstLine="567"/>
        <w:jc w:val="both"/>
        <w:rPr>
          <w:sz w:val="28"/>
          <w:szCs w:val="28"/>
          <w:lang w:val="ru-RU"/>
        </w:rPr>
      </w:pPr>
      <w:r w:rsidRPr="00FA0B7E">
        <w:rPr>
          <w:b/>
          <w:sz w:val="28"/>
          <w:szCs w:val="28"/>
          <w:lang w:val="ru-RU"/>
        </w:rPr>
        <w:t>Н</w:t>
      </w:r>
      <w:r w:rsidR="002A7928" w:rsidRPr="00FA0B7E">
        <w:rPr>
          <w:b/>
          <w:sz w:val="28"/>
          <w:szCs w:val="28"/>
          <w:lang w:val="ru-RU"/>
        </w:rPr>
        <w:t>а 2015 год</w:t>
      </w:r>
      <w:r w:rsidR="002A7928" w:rsidRPr="002A7928">
        <w:rPr>
          <w:sz w:val="28"/>
          <w:szCs w:val="28"/>
          <w:lang w:val="ru-RU"/>
        </w:rPr>
        <w:t xml:space="preserve"> Федеральным агентством водных ресурсов установлен лимит бюджетных обязательств в сумме 25,4 млн. рублей.  </w:t>
      </w:r>
    </w:p>
    <w:p w:rsidR="002A7928" w:rsidRPr="002A7928" w:rsidRDefault="002A7928" w:rsidP="002A7928">
      <w:pPr>
        <w:pStyle w:val="Standard"/>
        <w:tabs>
          <w:tab w:val="left" w:pos="360"/>
        </w:tabs>
        <w:ind w:firstLine="567"/>
        <w:jc w:val="both"/>
        <w:rPr>
          <w:sz w:val="28"/>
          <w:szCs w:val="28"/>
          <w:lang w:val="ru-RU"/>
        </w:rPr>
      </w:pPr>
      <w:r w:rsidRPr="002A7928">
        <w:rPr>
          <w:sz w:val="28"/>
          <w:szCs w:val="28"/>
          <w:lang w:val="ru-RU"/>
        </w:rPr>
        <w:t>В рамках данного лимита на 2015 год запланированы следующие мероприятия:</w:t>
      </w:r>
    </w:p>
    <w:p w:rsidR="002A7928" w:rsidRPr="002A7928" w:rsidRDefault="00AB3CC4" w:rsidP="002A7928">
      <w:pPr>
        <w:pStyle w:val="Standard"/>
        <w:tabs>
          <w:tab w:val="left" w:pos="360"/>
        </w:tabs>
        <w:ind w:firstLine="567"/>
        <w:jc w:val="both"/>
        <w:rPr>
          <w:sz w:val="28"/>
          <w:szCs w:val="28"/>
          <w:lang w:val="ru-RU"/>
        </w:rPr>
      </w:pPr>
      <w:r>
        <w:rPr>
          <w:sz w:val="28"/>
          <w:szCs w:val="28"/>
          <w:lang w:val="ru-RU"/>
        </w:rPr>
        <w:t xml:space="preserve">- </w:t>
      </w:r>
      <w:r w:rsidR="002A7928" w:rsidRPr="002A7928">
        <w:rPr>
          <w:sz w:val="28"/>
          <w:szCs w:val="28"/>
          <w:lang w:val="ru-RU"/>
        </w:rPr>
        <w:t>осуществление мер по предотвращению негативного воздействия вод и ликвидации его последствий в отношении водных объектов, находящихся в федеральной собственности и полностью расположенных на территории субъектов Российской Федерации:</w:t>
      </w:r>
    </w:p>
    <w:p w:rsidR="002A7928" w:rsidRPr="002A7928" w:rsidRDefault="00AB3CC4" w:rsidP="002A7928">
      <w:pPr>
        <w:pStyle w:val="Standard"/>
        <w:tabs>
          <w:tab w:val="left" w:pos="360"/>
        </w:tabs>
        <w:ind w:firstLine="567"/>
        <w:jc w:val="both"/>
        <w:rPr>
          <w:sz w:val="28"/>
          <w:szCs w:val="28"/>
          <w:lang w:val="ru-RU"/>
        </w:rPr>
      </w:pPr>
      <w:r>
        <w:rPr>
          <w:sz w:val="28"/>
          <w:szCs w:val="28"/>
          <w:lang w:val="ru-RU"/>
        </w:rPr>
        <w:t xml:space="preserve">- </w:t>
      </w:r>
      <w:r w:rsidR="002A7928" w:rsidRPr="002A7928">
        <w:rPr>
          <w:sz w:val="28"/>
          <w:szCs w:val="28"/>
          <w:lang w:val="ru-RU"/>
        </w:rPr>
        <w:t>расчистка русла р. Сорока в</w:t>
      </w:r>
      <w:r w:rsidR="004D32D7">
        <w:rPr>
          <w:sz w:val="28"/>
          <w:szCs w:val="28"/>
          <w:lang w:val="ru-RU"/>
        </w:rPr>
        <w:t xml:space="preserve"> </w:t>
      </w:r>
      <w:r w:rsidR="002A7928" w:rsidRPr="002A7928">
        <w:rPr>
          <w:sz w:val="28"/>
          <w:szCs w:val="28"/>
          <w:lang w:val="ru-RU"/>
        </w:rPr>
        <w:t>с. Тоцкое Тоцкого района Оренбургской области – 7,9 млн. рублей. Негативному воздействию от р. Сорока подвержено 60 жилых домов с населением 183 чел. Протяженность участка расчистки составляет 2,8 км;</w:t>
      </w:r>
    </w:p>
    <w:p w:rsidR="002A7928" w:rsidRPr="002A7928" w:rsidRDefault="00AB3CC4" w:rsidP="002A7928">
      <w:pPr>
        <w:pStyle w:val="Standard"/>
        <w:tabs>
          <w:tab w:val="left" w:pos="360"/>
        </w:tabs>
        <w:ind w:firstLine="567"/>
        <w:jc w:val="both"/>
        <w:rPr>
          <w:sz w:val="28"/>
          <w:szCs w:val="28"/>
          <w:lang w:val="ru-RU"/>
        </w:rPr>
      </w:pPr>
      <w:r>
        <w:rPr>
          <w:sz w:val="28"/>
          <w:szCs w:val="28"/>
          <w:lang w:val="ru-RU"/>
        </w:rPr>
        <w:t xml:space="preserve">- </w:t>
      </w:r>
      <w:r w:rsidR="002A7928" w:rsidRPr="002A7928">
        <w:rPr>
          <w:sz w:val="28"/>
          <w:szCs w:val="28"/>
          <w:lang w:val="ru-RU"/>
        </w:rPr>
        <w:t>разработка проекта «Спрямление русла р. Ток в с. Канчирово Александровского района Оренбургской области» - 2 млн. рублей;</w:t>
      </w:r>
    </w:p>
    <w:p w:rsidR="002A7928" w:rsidRPr="002A7928" w:rsidRDefault="00AB3CC4" w:rsidP="002A7928">
      <w:pPr>
        <w:pStyle w:val="Standard"/>
        <w:tabs>
          <w:tab w:val="left" w:pos="360"/>
        </w:tabs>
        <w:ind w:firstLine="567"/>
        <w:jc w:val="both"/>
        <w:rPr>
          <w:sz w:val="28"/>
          <w:szCs w:val="28"/>
          <w:lang w:val="ru-RU"/>
        </w:rPr>
      </w:pPr>
      <w:r>
        <w:rPr>
          <w:sz w:val="28"/>
          <w:szCs w:val="28"/>
          <w:lang w:val="ru-RU"/>
        </w:rPr>
        <w:t xml:space="preserve">- </w:t>
      </w:r>
      <w:r w:rsidR="002A7928" w:rsidRPr="002A7928">
        <w:rPr>
          <w:sz w:val="28"/>
          <w:szCs w:val="28"/>
          <w:lang w:val="ru-RU"/>
        </w:rPr>
        <w:t>спрямление русла р. Ток в с. Канчирово Александровского района Оренбургской области- 13,6 млн. рублей;</w:t>
      </w:r>
    </w:p>
    <w:p w:rsidR="002A7928" w:rsidRPr="002A7928" w:rsidRDefault="00AB3CC4" w:rsidP="002A7928">
      <w:pPr>
        <w:pStyle w:val="Standard"/>
        <w:tabs>
          <w:tab w:val="left" w:pos="360"/>
        </w:tabs>
        <w:ind w:firstLine="567"/>
        <w:jc w:val="both"/>
        <w:rPr>
          <w:sz w:val="28"/>
          <w:szCs w:val="28"/>
          <w:lang w:val="ru-RU"/>
        </w:rPr>
      </w:pPr>
      <w:r>
        <w:rPr>
          <w:sz w:val="28"/>
          <w:szCs w:val="28"/>
          <w:lang w:val="ru-RU"/>
        </w:rPr>
        <w:t xml:space="preserve">- </w:t>
      </w:r>
      <w:r w:rsidR="002A7928" w:rsidRPr="002A7928">
        <w:rPr>
          <w:sz w:val="28"/>
          <w:szCs w:val="28"/>
          <w:lang w:val="ru-RU"/>
        </w:rPr>
        <w:t>осуществление мер по охране водных объектов или их частей, находящихся в федеральной собственности и полностью расположенных на территориях субъектов Российской Федерации:</w:t>
      </w:r>
    </w:p>
    <w:p w:rsidR="00EF0A6C" w:rsidRDefault="002A7928" w:rsidP="002A7928">
      <w:pPr>
        <w:pStyle w:val="Standard"/>
        <w:tabs>
          <w:tab w:val="left" w:pos="360"/>
        </w:tabs>
        <w:ind w:firstLine="567"/>
        <w:jc w:val="both"/>
        <w:rPr>
          <w:sz w:val="28"/>
          <w:szCs w:val="28"/>
          <w:lang w:val="ru-RU"/>
        </w:rPr>
      </w:pPr>
      <w:r w:rsidRPr="002A7928">
        <w:rPr>
          <w:sz w:val="28"/>
          <w:szCs w:val="28"/>
          <w:lang w:val="ru-RU"/>
        </w:rPr>
        <w:t xml:space="preserve">установление границ водоохранных зон и прибрежных защитных полос рек Урал, Орь, Елшанка, Большой Кумак, Джуса, Тыкаша, Кумак, Кокпекты, Киембай, </w:t>
      </w:r>
      <w:r w:rsidRPr="002A7928">
        <w:rPr>
          <w:sz w:val="28"/>
          <w:szCs w:val="28"/>
          <w:lang w:val="ru-RU"/>
        </w:rPr>
        <w:lastRenderedPageBreak/>
        <w:t xml:space="preserve">Котансу, Камсак в границах населенных пунктов:  города Орска, Новоорского, Ясненского, Домбаровского районов Оренбургской области – 1,9 млн. рублей общей протяженностью 158 км. По итогам аукциона заключен государственный контракт на сумму 1 943,7 тыс. рублей. </w:t>
      </w:r>
      <w:r w:rsidR="009912F8">
        <w:rPr>
          <w:sz w:val="28"/>
          <w:szCs w:val="28"/>
          <w:lang w:val="ru-RU"/>
        </w:rPr>
        <w:t>В настоящее время</w:t>
      </w:r>
      <w:r w:rsidRPr="002A7928">
        <w:rPr>
          <w:sz w:val="28"/>
          <w:szCs w:val="28"/>
          <w:lang w:val="ru-RU"/>
        </w:rPr>
        <w:t xml:space="preserve"> работы по государственному контракту выполнены</w:t>
      </w:r>
      <w:r w:rsidR="009912F8">
        <w:rPr>
          <w:sz w:val="28"/>
          <w:szCs w:val="28"/>
          <w:lang w:val="ru-RU"/>
        </w:rPr>
        <w:t>, го</w:t>
      </w:r>
      <w:r w:rsidRPr="002A7928">
        <w:rPr>
          <w:sz w:val="28"/>
          <w:szCs w:val="28"/>
          <w:lang w:val="ru-RU"/>
        </w:rPr>
        <w:t xml:space="preserve">товится землеустроительная документация для постановки водоохранных зон и прибрежных защитных полос на кадастровый учёт. После постановки на кадастровый учёт, сведения о границах водоохранных зон и границах прибрежных защитных полос водных объектов, в том числе картографические материалы, будут своевременно представлены  в Федеральное агентство водных ресурсов для внесения их в государственный водный реестр в соответствии с п. 5 Правил установления на местности границ водоохранных зон и границ прибрежных защитных полос водных объектов, утвержденных постановлением Правительства Российской Федерации от 10 января 2009 № 17 и Положением о ведении государственного водного реестра, утвержденным постановлением  Правительства  Российской      Федерацией  от  28   апреля   2007  № 253. </w:t>
      </w:r>
    </w:p>
    <w:p w:rsidR="002A7928" w:rsidRPr="002A7928" w:rsidRDefault="00AB7B56" w:rsidP="002A7928">
      <w:pPr>
        <w:pStyle w:val="Standard"/>
        <w:tabs>
          <w:tab w:val="left" w:pos="360"/>
        </w:tabs>
        <w:ind w:firstLine="567"/>
        <w:jc w:val="both"/>
        <w:rPr>
          <w:sz w:val="28"/>
          <w:szCs w:val="28"/>
          <w:lang w:val="ru-RU"/>
        </w:rPr>
      </w:pPr>
      <w:r>
        <w:rPr>
          <w:sz w:val="28"/>
          <w:szCs w:val="28"/>
          <w:lang w:val="ru-RU"/>
        </w:rPr>
        <w:t>Р</w:t>
      </w:r>
      <w:r w:rsidR="00E01FF2">
        <w:rPr>
          <w:sz w:val="28"/>
          <w:szCs w:val="28"/>
          <w:lang w:val="ru-RU"/>
        </w:rPr>
        <w:t>ешениями судов, вступивши</w:t>
      </w:r>
      <w:r>
        <w:rPr>
          <w:sz w:val="28"/>
          <w:szCs w:val="28"/>
          <w:lang w:val="ru-RU"/>
        </w:rPr>
        <w:t>ми</w:t>
      </w:r>
      <w:r w:rsidR="00E01FF2">
        <w:rPr>
          <w:sz w:val="28"/>
          <w:szCs w:val="28"/>
          <w:lang w:val="ru-RU"/>
        </w:rPr>
        <w:t xml:space="preserve"> в законную силу</w:t>
      </w:r>
      <w:r>
        <w:rPr>
          <w:sz w:val="28"/>
          <w:szCs w:val="28"/>
          <w:lang w:val="ru-RU"/>
        </w:rPr>
        <w:t>,</w:t>
      </w:r>
      <w:r w:rsidR="00E01FF2">
        <w:rPr>
          <w:sz w:val="28"/>
          <w:szCs w:val="28"/>
          <w:lang w:val="ru-RU"/>
        </w:rPr>
        <w:t xml:space="preserve"> предписано осуществить в </w:t>
      </w:r>
      <w:r w:rsidR="00E01FF2" w:rsidRPr="00FA0B7E">
        <w:rPr>
          <w:b/>
          <w:sz w:val="28"/>
          <w:szCs w:val="28"/>
          <w:lang w:val="ru-RU"/>
        </w:rPr>
        <w:t>2015 году</w:t>
      </w:r>
      <w:r w:rsidR="002A7928" w:rsidRPr="002A7928">
        <w:rPr>
          <w:sz w:val="28"/>
          <w:szCs w:val="28"/>
          <w:lang w:val="ru-RU"/>
        </w:rPr>
        <w:t xml:space="preserve"> проведение </w:t>
      </w:r>
      <w:r w:rsidR="00E01FF2">
        <w:rPr>
          <w:sz w:val="28"/>
          <w:szCs w:val="28"/>
          <w:lang w:val="ru-RU"/>
        </w:rPr>
        <w:t xml:space="preserve">вышеуказанных </w:t>
      </w:r>
      <w:r w:rsidR="002A7928" w:rsidRPr="002A7928">
        <w:rPr>
          <w:sz w:val="28"/>
          <w:szCs w:val="28"/>
          <w:lang w:val="ru-RU"/>
        </w:rPr>
        <w:t>работ на территориях Тюльганского, Адамовского, Домбаровского, Кваркенского, Новоорского, Светлинского, Ясненского районов, Гайского и Сорочинского городски</w:t>
      </w:r>
      <w:r w:rsidR="00F7030E">
        <w:rPr>
          <w:sz w:val="28"/>
          <w:szCs w:val="28"/>
          <w:lang w:val="ru-RU"/>
        </w:rPr>
        <w:t>х округов, город</w:t>
      </w:r>
      <w:r>
        <w:rPr>
          <w:sz w:val="28"/>
          <w:szCs w:val="28"/>
          <w:lang w:val="ru-RU"/>
        </w:rPr>
        <w:t>а</w:t>
      </w:r>
      <w:r w:rsidR="00F7030E">
        <w:rPr>
          <w:sz w:val="28"/>
          <w:szCs w:val="28"/>
          <w:lang w:val="ru-RU"/>
        </w:rPr>
        <w:t xml:space="preserve"> Новотроицка</w:t>
      </w:r>
      <w:r w:rsidR="00E01FF2">
        <w:rPr>
          <w:sz w:val="28"/>
          <w:szCs w:val="28"/>
          <w:lang w:val="ru-RU"/>
        </w:rPr>
        <w:t xml:space="preserve">  на сумму 42 780,2 тыс. руб</w:t>
      </w:r>
      <w:r w:rsidR="002A7928" w:rsidRPr="002A7928">
        <w:rPr>
          <w:sz w:val="28"/>
          <w:szCs w:val="28"/>
          <w:lang w:val="ru-RU"/>
        </w:rPr>
        <w:t xml:space="preserve">. </w:t>
      </w:r>
      <w:r w:rsidR="00E01FF2">
        <w:rPr>
          <w:sz w:val="28"/>
          <w:szCs w:val="28"/>
          <w:lang w:val="ru-RU"/>
        </w:rPr>
        <w:t>Общий километраж</w:t>
      </w:r>
      <w:r w:rsidR="000F3C62">
        <w:rPr>
          <w:sz w:val="28"/>
          <w:szCs w:val="28"/>
          <w:lang w:val="ru-RU"/>
        </w:rPr>
        <w:t xml:space="preserve"> -</w:t>
      </w:r>
      <w:r w:rsidR="00E01FF2">
        <w:rPr>
          <w:sz w:val="28"/>
          <w:szCs w:val="28"/>
          <w:lang w:val="ru-RU"/>
        </w:rPr>
        <w:t xml:space="preserve"> 3476,65 км.</w:t>
      </w:r>
    </w:p>
    <w:p w:rsidR="007B28BB" w:rsidRDefault="002A7928" w:rsidP="002A7928">
      <w:pPr>
        <w:pStyle w:val="Standard"/>
        <w:pBdr>
          <w:bottom w:val="dotted" w:sz="24" w:space="1" w:color="auto"/>
        </w:pBdr>
        <w:tabs>
          <w:tab w:val="left" w:pos="360"/>
        </w:tabs>
        <w:ind w:firstLine="567"/>
        <w:jc w:val="both"/>
        <w:rPr>
          <w:sz w:val="28"/>
          <w:szCs w:val="28"/>
          <w:lang w:val="ru-RU"/>
        </w:rPr>
      </w:pPr>
      <w:r w:rsidRPr="002A7928">
        <w:rPr>
          <w:sz w:val="28"/>
          <w:szCs w:val="28"/>
          <w:lang w:val="ru-RU"/>
        </w:rPr>
        <w:t>В настоящее время готовится пакет обосновывающих документов по внесению изменений в перечень мероприятий, направленных на достижение целевых прогнозных показателей и финансируемых за счет средств, предоставляемых в виде субвенций из федерального бюджета, в части перераспределения субвенций на мероприятие  «Осуществление мер по охране водных объектов или их частей, находящихся в федеральной собственности и полностью расположенных на</w:t>
      </w:r>
      <w:r w:rsidR="00382959">
        <w:rPr>
          <w:sz w:val="28"/>
          <w:szCs w:val="28"/>
          <w:lang w:val="ru-RU"/>
        </w:rPr>
        <w:t xml:space="preserve"> </w:t>
      </w:r>
      <w:r w:rsidRPr="002A7928">
        <w:rPr>
          <w:sz w:val="28"/>
          <w:szCs w:val="28"/>
          <w:lang w:val="ru-RU"/>
        </w:rPr>
        <w:t>территориях субъектов Российской Федерации»</w:t>
      </w:r>
      <w:r w:rsidR="007B28BB">
        <w:rPr>
          <w:sz w:val="28"/>
          <w:szCs w:val="28"/>
          <w:lang w:val="ru-RU"/>
        </w:rPr>
        <w:t xml:space="preserve"> на сумму 13566,76 тыс. руб</w:t>
      </w:r>
      <w:r w:rsidRPr="002A7928">
        <w:rPr>
          <w:sz w:val="28"/>
          <w:szCs w:val="28"/>
          <w:lang w:val="ru-RU"/>
        </w:rPr>
        <w:t>.</w:t>
      </w:r>
    </w:p>
    <w:p w:rsidR="007C1307" w:rsidRDefault="007B28BB" w:rsidP="007C1307">
      <w:pPr>
        <w:pStyle w:val="Standard"/>
        <w:pBdr>
          <w:bottom w:val="dotted" w:sz="24" w:space="1" w:color="auto"/>
        </w:pBdr>
        <w:tabs>
          <w:tab w:val="left" w:pos="360"/>
        </w:tabs>
        <w:ind w:firstLine="567"/>
        <w:jc w:val="both"/>
        <w:rPr>
          <w:sz w:val="28"/>
          <w:szCs w:val="28"/>
          <w:lang w:val="ru-RU"/>
        </w:rPr>
      </w:pPr>
      <w:r>
        <w:rPr>
          <w:sz w:val="28"/>
          <w:szCs w:val="28"/>
          <w:lang w:val="ru-RU"/>
        </w:rPr>
        <w:t xml:space="preserve"> Вместе с тем, в целях исполнения решений судов по вышеуказанным территориям Оренбургской области в 2015 году также необходимо выделение дополнительного финансирования из федерального бюджета на сумму - 29213,42 тыс. руб. на </w:t>
      </w:r>
      <w:r w:rsidRPr="002A7928">
        <w:rPr>
          <w:sz w:val="28"/>
          <w:szCs w:val="28"/>
          <w:lang w:val="ru-RU"/>
        </w:rPr>
        <w:t xml:space="preserve">установление границ водоохранных зон и прибрежных защитных полос </w:t>
      </w:r>
      <w:r>
        <w:rPr>
          <w:sz w:val="28"/>
          <w:szCs w:val="28"/>
          <w:lang w:val="ru-RU"/>
        </w:rPr>
        <w:t>водных объектов.</w:t>
      </w:r>
    </w:p>
    <w:p w:rsidR="007C1307" w:rsidRPr="002A7928" w:rsidRDefault="00FA0B7E" w:rsidP="007C1307">
      <w:pPr>
        <w:pStyle w:val="Standard"/>
        <w:pBdr>
          <w:bottom w:val="dotted" w:sz="24" w:space="1" w:color="auto"/>
        </w:pBdr>
        <w:tabs>
          <w:tab w:val="left" w:pos="360"/>
        </w:tabs>
        <w:ind w:firstLine="567"/>
        <w:jc w:val="both"/>
        <w:rPr>
          <w:sz w:val="28"/>
          <w:szCs w:val="28"/>
          <w:lang w:val="ru-RU"/>
        </w:rPr>
      </w:pPr>
      <w:r w:rsidRPr="00D42AB9">
        <w:rPr>
          <w:b/>
          <w:sz w:val="28"/>
          <w:szCs w:val="28"/>
          <w:lang w:val="ru-RU"/>
        </w:rPr>
        <w:t>В 2016 году</w:t>
      </w:r>
      <w:r>
        <w:rPr>
          <w:sz w:val="28"/>
          <w:szCs w:val="28"/>
          <w:lang w:val="ru-RU"/>
        </w:rPr>
        <w:t xml:space="preserve"> – запланировано выполнение </w:t>
      </w:r>
      <w:r w:rsidR="001B15E9">
        <w:rPr>
          <w:sz w:val="28"/>
          <w:szCs w:val="28"/>
          <w:lang w:val="ru-RU"/>
        </w:rPr>
        <w:t xml:space="preserve">второго этапа </w:t>
      </w:r>
      <w:r>
        <w:rPr>
          <w:sz w:val="28"/>
          <w:szCs w:val="28"/>
          <w:lang w:val="ru-RU"/>
        </w:rPr>
        <w:t>мероприяти</w:t>
      </w:r>
      <w:r w:rsidR="0051695A">
        <w:rPr>
          <w:sz w:val="28"/>
          <w:szCs w:val="28"/>
          <w:lang w:val="ru-RU"/>
        </w:rPr>
        <w:t>я</w:t>
      </w:r>
      <w:r w:rsidR="001B15E9">
        <w:rPr>
          <w:sz w:val="28"/>
          <w:szCs w:val="28"/>
          <w:lang w:val="ru-RU"/>
        </w:rPr>
        <w:t xml:space="preserve"> </w:t>
      </w:r>
      <w:r w:rsidR="0051695A">
        <w:rPr>
          <w:sz w:val="28"/>
          <w:szCs w:val="28"/>
          <w:lang w:val="ru-RU"/>
        </w:rPr>
        <w:t xml:space="preserve">по установленным в 2015 году границам водоохранных зон и прибрежных защитных полос водных объектов </w:t>
      </w:r>
      <w:r>
        <w:rPr>
          <w:sz w:val="28"/>
          <w:szCs w:val="28"/>
          <w:lang w:val="ru-RU"/>
        </w:rPr>
        <w:t xml:space="preserve"> </w:t>
      </w:r>
      <w:r w:rsidR="00A25D6D">
        <w:rPr>
          <w:sz w:val="28"/>
          <w:szCs w:val="28"/>
          <w:lang w:val="ru-RU"/>
        </w:rPr>
        <w:t xml:space="preserve"> - за</w:t>
      </w:r>
      <w:r w:rsidR="007C1307" w:rsidRPr="002A7928">
        <w:rPr>
          <w:sz w:val="28"/>
          <w:szCs w:val="28"/>
          <w:lang w:val="ru-RU"/>
        </w:rPr>
        <w:t>креплени</w:t>
      </w:r>
      <w:r w:rsidR="00A25D6D">
        <w:rPr>
          <w:sz w:val="28"/>
          <w:szCs w:val="28"/>
          <w:lang w:val="ru-RU"/>
        </w:rPr>
        <w:t>е</w:t>
      </w:r>
      <w:r w:rsidR="007C1307" w:rsidRPr="002A7928">
        <w:rPr>
          <w:sz w:val="28"/>
          <w:szCs w:val="28"/>
          <w:lang w:val="ru-RU"/>
        </w:rPr>
        <w:t xml:space="preserve"> на местности границ водоохранных зон и границ прибрежных защитных полос водных объектов</w:t>
      </w:r>
      <w:r w:rsidR="007C1307">
        <w:rPr>
          <w:sz w:val="28"/>
          <w:szCs w:val="28"/>
          <w:lang w:val="ru-RU"/>
        </w:rPr>
        <w:t xml:space="preserve"> </w:t>
      </w:r>
      <w:r w:rsidR="007C1307" w:rsidRPr="002E6514">
        <w:rPr>
          <w:b/>
          <w:sz w:val="28"/>
          <w:szCs w:val="28"/>
          <w:lang w:val="ru-RU"/>
        </w:rPr>
        <w:t>(установка знаков)</w:t>
      </w:r>
      <w:r w:rsidR="007C1307">
        <w:rPr>
          <w:sz w:val="28"/>
          <w:szCs w:val="28"/>
          <w:lang w:val="ru-RU"/>
        </w:rPr>
        <w:t>. На осуществление вышеуказанного мероприятия предусмотрено выделение средств в размере  1 591,236 тыс. руб.</w:t>
      </w:r>
    </w:p>
    <w:p w:rsidR="00F1778E" w:rsidRDefault="00D42AB9" w:rsidP="002D2182">
      <w:pPr>
        <w:pStyle w:val="Standard"/>
        <w:pBdr>
          <w:bottom w:val="dotted" w:sz="24" w:space="1" w:color="auto"/>
        </w:pBdr>
        <w:tabs>
          <w:tab w:val="left" w:pos="360"/>
        </w:tabs>
        <w:ind w:firstLine="567"/>
        <w:jc w:val="both"/>
        <w:rPr>
          <w:sz w:val="28"/>
          <w:szCs w:val="28"/>
          <w:lang w:val="ru-RU"/>
        </w:rPr>
      </w:pPr>
      <w:r>
        <w:rPr>
          <w:sz w:val="28"/>
          <w:szCs w:val="28"/>
          <w:lang w:val="ru-RU"/>
        </w:rPr>
        <w:t xml:space="preserve">Также  на </w:t>
      </w:r>
      <w:r w:rsidR="00D54815">
        <w:rPr>
          <w:sz w:val="28"/>
          <w:szCs w:val="28"/>
          <w:lang w:val="ru-RU"/>
        </w:rPr>
        <w:t xml:space="preserve"> 2016 год  необходимо выделить 16710,19 тыс. руб. </w:t>
      </w:r>
      <w:r w:rsidR="00A445E8">
        <w:rPr>
          <w:sz w:val="28"/>
          <w:szCs w:val="28"/>
          <w:lang w:val="ru-RU"/>
        </w:rPr>
        <w:t>на исполнение решений судов в части установления границ водоохранных зон и прибрежных защитных полос</w:t>
      </w:r>
      <w:r w:rsidR="00F15E2D">
        <w:rPr>
          <w:sz w:val="28"/>
          <w:szCs w:val="28"/>
          <w:lang w:val="ru-RU"/>
        </w:rPr>
        <w:t xml:space="preserve"> на территориях Беляевского, Кувандыкского районов и города Медногорска.</w:t>
      </w:r>
    </w:p>
    <w:p w:rsidR="00386D5C" w:rsidRDefault="00616AFC" w:rsidP="002D2182">
      <w:pPr>
        <w:pStyle w:val="Standard"/>
        <w:pBdr>
          <w:bottom w:val="dotted" w:sz="24" w:space="1" w:color="auto"/>
        </w:pBdr>
        <w:tabs>
          <w:tab w:val="left" w:pos="360"/>
        </w:tabs>
        <w:ind w:firstLine="567"/>
        <w:jc w:val="both"/>
        <w:rPr>
          <w:sz w:val="28"/>
          <w:szCs w:val="28"/>
          <w:lang w:val="ru-RU"/>
        </w:rPr>
      </w:pPr>
      <w:r>
        <w:rPr>
          <w:sz w:val="28"/>
          <w:szCs w:val="28"/>
          <w:lang w:val="ru-RU"/>
        </w:rPr>
        <w:t>З</w:t>
      </w:r>
      <w:r w:rsidR="00C11CD1">
        <w:rPr>
          <w:sz w:val="28"/>
          <w:szCs w:val="28"/>
          <w:lang w:val="ru-RU"/>
        </w:rPr>
        <w:t xml:space="preserve">акрепление на местности границ на территориях </w:t>
      </w:r>
      <w:r w:rsidR="00C11CD1" w:rsidRPr="002A7928">
        <w:rPr>
          <w:sz w:val="28"/>
          <w:szCs w:val="28"/>
          <w:lang w:val="ru-RU"/>
        </w:rPr>
        <w:t xml:space="preserve">Тюльганского, Адамовского, Домбаровского, Кваркенского, Новоорского, Светлинского, Ясненского районов, </w:t>
      </w:r>
      <w:r w:rsidR="00C11CD1" w:rsidRPr="002A7928">
        <w:rPr>
          <w:sz w:val="28"/>
          <w:szCs w:val="28"/>
          <w:lang w:val="ru-RU"/>
        </w:rPr>
        <w:lastRenderedPageBreak/>
        <w:t>Гайского и Сорочинского городски</w:t>
      </w:r>
      <w:r w:rsidR="00C11CD1">
        <w:rPr>
          <w:sz w:val="28"/>
          <w:szCs w:val="28"/>
          <w:lang w:val="ru-RU"/>
        </w:rPr>
        <w:t>х округов, город Новотроицка, Беляевского, Кувандыкского районов и города Медногорска</w:t>
      </w:r>
      <w:r>
        <w:rPr>
          <w:sz w:val="28"/>
          <w:szCs w:val="28"/>
          <w:lang w:val="ru-RU"/>
        </w:rPr>
        <w:t xml:space="preserve">  запланировано </w:t>
      </w:r>
      <w:r w:rsidRPr="00D42AB9">
        <w:rPr>
          <w:b/>
          <w:sz w:val="28"/>
          <w:szCs w:val="28"/>
          <w:lang w:val="ru-RU"/>
        </w:rPr>
        <w:t>на 2017 год</w:t>
      </w:r>
      <w:r>
        <w:rPr>
          <w:sz w:val="28"/>
          <w:szCs w:val="28"/>
          <w:lang w:val="ru-RU"/>
        </w:rPr>
        <w:t>.</w:t>
      </w:r>
    </w:p>
    <w:p w:rsidR="002D2182" w:rsidRPr="002A7928" w:rsidRDefault="002D2182" w:rsidP="002D2182">
      <w:pPr>
        <w:pStyle w:val="Standard"/>
        <w:pBdr>
          <w:bottom w:val="dotted" w:sz="24" w:space="1" w:color="auto"/>
        </w:pBdr>
        <w:tabs>
          <w:tab w:val="left" w:pos="360"/>
        </w:tabs>
        <w:ind w:firstLine="567"/>
        <w:jc w:val="both"/>
        <w:rPr>
          <w:sz w:val="28"/>
          <w:szCs w:val="28"/>
          <w:lang w:val="ru-RU"/>
        </w:rPr>
      </w:pPr>
    </w:p>
    <w:p w:rsidR="002D1705" w:rsidRPr="00697B63" w:rsidRDefault="00821F26" w:rsidP="00912614">
      <w:pPr>
        <w:pStyle w:val="Standard"/>
        <w:numPr>
          <w:ilvl w:val="0"/>
          <w:numId w:val="1"/>
        </w:numPr>
        <w:ind w:left="0" w:firstLine="0"/>
        <w:jc w:val="both"/>
        <w:rPr>
          <w:lang w:val="ru-RU"/>
        </w:rPr>
      </w:pPr>
      <w:r>
        <w:rPr>
          <w:b/>
          <w:sz w:val="28"/>
          <w:szCs w:val="28"/>
          <w:lang w:val="ru-RU"/>
        </w:rPr>
        <w:t xml:space="preserve">О реализации постановления Правительства РФ от </w:t>
      </w:r>
      <w:r w:rsidR="009A1A65">
        <w:rPr>
          <w:b/>
          <w:sz w:val="28"/>
          <w:szCs w:val="28"/>
          <w:lang w:val="ru-RU"/>
        </w:rPr>
        <w:t xml:space="preserve"> </w:t>
      </w:r>
      <w:r>
        <w:rPr>
          <w:b/>
          <w:sz w:val="28"/>
          <w:szCs w:val="28"/>
          <w:lang w:val="ru-RU"/>
        </w:rPr>
        <w:t>18 апреля 2014 года № 360 «Об определении границ зон затопления, подтопления».</w:t>
      </w:r>
      <w:r w:rsidR="004161C3">
        <w:rPr>
          <w:b/>
          <w:sz w:val="28"/>
          <w:szCs w:val="28"/>
          <w:lang w:val="ru-RU"/>
        </w:rPr>
        <w:t xml:space="preserve"> </w:t>
      </w:r>
      <w:r w:rsidR="006004C2">
        <w:rPr>
          <w:sz w:val="28"/>
          <w:szCs w:val="28"/>
          <w:lang w:val="ru-RU"/>
        </w:rPr>
        <w:t xml:space="preserve">Во исполнение Постановления Правительства РФ от 18.04.2014 № 360 «Об определении границ зон затопления, подтопления» для подготовки предложений </w:t>
      </w:r>
      <w:r w:rsidR="004161C3">
        <w:rPr>
          <w:sz w:val="28"/>
          <w:szCs w:val="28"/>
          <w:lang w:val="ru-RU"/>
        </w:rPr>
        <w:t>и соблюдения графика разработки и представления сведений об установлении границ зон в Росводресурсы</w:t>
      </w:r>
      <w:r w:rsidR="00276AA6">
        <w:rPr>
          <w:sz w:val="28"/>
          <w:szCs w:val="28"/>
          <w:lang w:val="ru-RU"/>
        </w:rPr>
        <w:t>,</w:t>
      </w:r>
      <w:r w:rsidR="004161C3">
        <w:rPr>
          <w:sz w:val="28"/>
          <w:szCs w:val="28"/>
          <w:lang w:val="ru-RU"/>
        </w:rPr>
        <w:t xml:space="preserve">  </w:t>
      </w:r>
      <w:r w:rsidR="009E32DA">
        <w:rPr>
          <w:sz w:val="28"/>
          <w:szCs w:val="28"/>
          <w:lang w:val="ru-RU"/>
        </w:rPr>
        <w:t>была проанализирована научно – исследовательская работа</w:t>
      </w:r>
      <w:r w:rsidR="002D1705">
        <w:rPr>
          <w:sz w:val="28"/>
          <w:szCs w:val="28"/>
          <w:lang w:val="ru-RU"/>
        </w:rPr>
        <w:t xml:space="preserve"> </w:t>
      </w:r>
      <w:r w:rsidR="002D1705">
        <w:rPr>
          <w:sz w:val="28"/>
          <w:lang w:val="ru-RU"/>
        </w:rPr>
        <w:t>«Исследование водного режима и русловых процессов рек Урал и Волга на территории Оренбургской области и разработка научно-обоснованных рекомендаций и мероприятий по предотвращению вредного воздействия вод и противопаводковой защите», выполненная восточным филиалом ФГУП «Российский научно-исследовательский институт водного хозяйства» (г. Екатеринбург)</w:t>
      </w:r>
      <w:r w:rsidR="00697B63">
        <w:rPr>
          <w:sz w:val="28"/>
          <w:lang w:val="ru-RU"/>
        </w:rPr>
        <w:t>. На основе анализа с муниципал</w:t>
      </w:r>
      <w:r w:rsidR="00631427">
        <w:rPr>
          <w:sz w:val="28"/>
          <w:lang w:val="ru-RU"/>
        </w:rPr>
        <w:t>и</w:t>
      </w:r>
      <w:r w:rsidR="00697B63">
        <w:rPr>
          <w:sz w:val="28"/>
          <w:lang w:val="ru-RU"/>
        </w:rPr>
        <w:t xml:space="preserve">тетами организована работа по выработке совместных предложений по </w:t>
      </w:r>
      <w:r w:rsidR="00631427">
        <w:rPr>
          <w:sz w:val="28"/>
          <w:lang w:val="ru-RU"/>
        </w:rPr>
        <w:t>вы</w:t>
      </w:r>
      <w:r w:rsidR="00697B63">
        <w:rPr>
          <w:sz w:val="28"/>
          <w:lang w:val="ru-RU"/>
        </w:rPr>
        <w:t>полнению графика в установленные сроки с учетом данных утвержденных генеральных планов МО.</w:t>
      </w:r>
    </w:p>
    <w:p w:rsidR="006004C2" w:rsidRDefault="006004C2" w:rsidP="006004C2">
      <w:pPr>
        <w:pStyle w:val="Standard"/>
        <w:tabs>
          <w:tab w:val="left" w:pos="360"/>
        </w:tabs>
        <w:ind w:left="567"/>
        <w:jc w:val="both"/>
        <w:rPr>
          <w:b/>
          <w:sz w:val="28"/>
          <w:szCs w:val="28"/>
          <w:lang w:val="ru-RU"/>
        </w:rPr>
      </w:pPr>
    </w:p>
    <w:p w:rsidR="00872762" w:rsidRPr="009A2659" w:rsidRDefault="00821F26" w:rsidP="00872762">
      <w:pPr>
        <w:pStyle w:val="Standard"/>
        <w:numPr>
          <w:ilvl w:val="0"/>
          <w:numId w:val="1"/>
        </w:numPr>
        <w:pBdr>
          <w:top w:val="dotted" w:sz="24" w:space="1" w:color="auto"/>
          <w:bottom w:val="dotted" w:sz="24" w:space="1" w:color="auto"/>
        </w:pBdr>
        <w:tabs>
          <w:tab w:val="left" w:pos="360"/>
        </w:tabs>
        <w:ind w:left="0" w:firstLine="567"/>
        <w:jc w:val="both"/>
        <w:rPr>
          <w:sz w:val="28"/>
          <w:szCs w:val="28"/>
          <w:lang w:val="ru-RU"/>
        </w:rPr>
      </w:pPr>
      <w:r w:rsidRPr="009A2659">
        <w:rPr>
          <w:b/>
          <w:sz w:val="28"/>
          <w:szCs w:val="28"/>
          <w:lang w:val="ru-RU"/>
        </w:rPr>
        <w:t>По вопросу обеспечения соблюдения установленных</w:t>
      </w:r>
      <w:r w:rsidR="00583100" w:rsidRPr="009A2659">
        <w:rPr>
          <w:b/>
          <w:sz w:val="28"/>
          <w:szCs w:val="28"/>
          <w:lang w:val="ru-RU"/>
        </w:rPr>
        <w:t xml:space="preserve"> законодательством </w:t>
      </w:r>
      <w:r w:rsidR="00082C30" w:rsidRPr="009A2659">
        <w:rPr>
          <w:b/>
          <w:sz w:val="28"/>
          <w:szCs w:val="28"/>
          <w:lang w:val="ru-RU"/>
        </w:rPr>
        <w:t>сроков рассмотрения проектов Правил использования водохранилищ</w:t>
      </w:r>
      <w:r w:rsidR="009A2659" w:rsidRPr="009A2659">
        <w:rPr>
          <w:b/>
          <w:sz w:val="28"/>
          <w:szCs w:val="28"/>
          <w:lang w:val="ru-RU"/>
        </w:rPr>
        <w:t>.</w:t>
      </w:r>
      <w:r w:rsidR="009A2659">
        <w:rPr>
          <w:b/>
          <w:sz w:val="28"/>
          <w:szCs w:val="28"/>
          <w:lang w:val="ru-RU"/>
        </w:rPr>
        <w:t xml:space="preserve"> </w:t>
      </w:r>
      <w:r w:rsidR="009A2659" w:rsidRPr="009A2659">
        <w:rPr>
          <w:sz w:val="28"/>
          <w:szCs w:val="28"/>
          <w:lang w:val="ru-RU"/>
        </w:rPr>
        <w:t>Проекты Правил техн</w:t>
      </w:r>
      <w:r w:rsidR="009A2659">
        <w:rPr>
          <w:sz w:val="28"/>
          <w:szCs w:val="28"/>
          <w:lang w:val="ru-RU"/>
        </w:rPr>
        <w:t>и</w:t>
      </w:r>
      <w:r w:rsidR="009A2659" w:rsidRPr="009A2659">
        <w:rPr>
          <w:sz w:val="28"/>
          <w:szCs w:val="28"/>
          <w:lang w:val="ru-RU"/>
        </w:rPr>
        <w:t xml:space="preserve">ческой эксплуатации и благоустройства Верхне-Уральского, Магнитогорского и Ириклинского водохранилищ, а также </w:t>
      </w:r>
      <w:r w:rsidR="006E0DA9">
        <w:rPr>
          <w:sz w:val="28"/>
          <w:szCs w:val="28"/>
          <w:lang w:val="ru-RU"/>
        </w:rPr>
        <w:t>Правил использования Черновского</w:t>
      </w:r>
      <w:r w:rsidR="006D4CDA">
        <w:rPr>
          <w:sz w:val="28"/>
          <w:szCs w:val="28"/>
          <w:lang w:val="ru-RU"/>
        </w:rPr>
        <w:t xml:space="preserve"> водохранилища на р. Чёрная </w:t>
      </w:r>
      <w:r w:rsidR="009A2659" w:rsidRPr="009A2659">
        <w:rPr>
          <w:sz w:val="28"/>
          <w:szCs w:val="28"/>
          <w:lang w:val="ru-RU"/>
        </w:rPr>
        <w:t>согласованы Правительством Оренбургской области</w:t>
      </w:r>
      <w:r w:rsidR="006D4CDA">
        <w:rPr>
          <w:sz w:val="28"/>
          <w:szCs w:val="28"/>
          <w:lang w:val="ru-RU"/>
        </w:rPr>
        <w:t xml:space="preserve"> в установленные сроки</w:t>
      </w:r>
      <w:r w:rsidR="009A2659" w:rsidRPr="009A2659">
        <w:rPr>
          <w:sz w:val="28"/>
          <w:szCs w:val="28"/>
          <w:lang w:val="ru-RU"/>
        </w:rPr>
        <w:t>.</w:t>
      </w:r>
    </w:p>
    <w:p w:rsidR="00872762" w:rsidRDefault="00872762" w:rsidP="00821F26">
      <w:pPr>
        <w:pStyle w:val="Standard"/>
        <w:numPr>
          <w:ilvl w:val="0"/>
          <w:numId w:val="1"/>
        </w:numPr>
        <w:tabs>
          <w:tab w:val="left" w:pos="360"/>
        </w:tabs>
        <w:ind w:left="0" w:firstLine="567"/>
        <w:jc w:val="both"/>
        <w:rPr>
          <w:b/>
          <w:sz w:val="28"/>
          <w:szCs w:val="28"/>
          <w:lang w:val="ru-RU"/>
        </w:rPr>
      </w:pPr>
      <w:r>
        <w:rPr>
          <w:b/>
          <w:sz w:val="28"/>
          <w:szCs w:val="28"/>
          <w:lang w:val="ru-RU"/>
        </w:rPr>
        <w:t>Исполнение мероприятий ФЦП «Развитие водохозяйственного комплекса РФ в 2012-2020 годах» по капитальному ремонту гидротехнических сооружений, находящихся в собственности субъектов РФ, муниципальной собственности и бесхозяйных ГТС, а также ликвидации бесхозяйных ГТС.</w:t>
      </w:r>
    </w:p>
    <w:p w:rsidR="00872762" w:rsidRPr="00872762" w:rsidRDefault="00872762" w:rsidP="00872762">
      <w:pPr>
        <w:pStyle w:val="a9"/>
        <w:ind w:left="0" w:firstLine="567"/>
        <w:jc w:val="both"/>
        <w:rPr>
          <w:sz w:val="28"/>
          <w:szCs w:val="28"/>
          <w:lang w:val="ru-RU"/>
        </w:rPr>
      </w:pPr>
      <w:r w:rsidRPr="00872762">
        <w:rPr>
          <w:sz w:val="28"/>
          <w:szCs w:val="28"/>
          <w:lang w:val="ru-RU"/>
        </w:rPr>
        <w:t>В соответствии с постановлением Правительства РФ от 27.02.1999 № 237 «Об утверждении положения об эксплуатации гидротехнического сооружения и обеспечении безопасности гидротехнического сооружения, разрешение на строительство и эксплуатацию которого аннулировано, гидротехнического сооружения, которое не имеет собственника или собственник которого неизвестен либо от права собственности на которое собственник отказался», органы местного самоуправления выявляют ГТС, которые не имеют собственника (либо собственник которых неизвестен) с соблюдением процедуры, предусмотренной Гражданским кодексом РФ (ст. 225 «Бесхозяйные вещи) подают заявление в орган, осуществляющий госрегистрацию прав. По истечении года со дня постановки бесхозяйной вещи на учет, орган местного самоуправления вправе обратиться в суд с требованием о признании права муниципальной собственности на эту вещь.</w:t>
      </w:r>
    </w:p>
    <w:p w:rsidR="00872762" w:rsidRPr="00872762" w:rsidRDefault="00872762" w:rsidP="00872762">
      <w:pPr>
        <w:pStyle w:val="a9"/>
        <w:ind w:left="0" w:firstLine="567"/>
        <w:jc w:val="both"/>
        <w:rPr>
          <w:sz w:val="28"/>
          <w:szCs w:val="28"/>
          <w:lang w:val="ru-RU"/>
        </w:rPr>
      </w:pPr>
      <w:r w:rsidRPr="00872762">
        <w:rPr>
          <w:sz w:val="28"/>
          <w:szCs w:val="28"/>
          <w:lang w:val="ru-RU"/>
        </w:rPr>
        <w:t xml:space="preserve">При выявлении вышеуказанным образом бесхозяйного ГТС, данные о нем в 5-дневный срок со дня выявления направляются в орган </w:t>
      </w:r>
      <w:r w:rsidR="00722B8B">
        <w:rPr>
          <w:sz w:val="28"/>
          <w:szCs w:val="28"/>
          <w:lang w:val="ru-RU"/>
        </w:rPr>
        <w:t>Р</w:t>
      </w:r>
      <w:r w:rsidRPr="00872762">
        <w:rPr>
          <w:sz w:val="28"/>
          <w:szCs w:val="28"/>
          <w:lang w:val="ru-RU"/>
        </w:rPr>
        <w:t xml:space="preserve">остехнадзора и минстрой области, для решения вопроса об обеспечении безопасности этого ГТС.  До настоящего времени вышеуказанные сведения от органов МО  в минстрой области </w:t>
      </w:r>
      <w:r w:rsidRPr="00872762">
        <w:rPr>
          <w:sz w:val="28"/>
          <w:szCs w:val="28"/>
          <w:lang w:val="ru-RU"/>
        </w:rPr>
        <w:lastRenderedPageBreak/>
        <w:t xml:space="preserve">не поступали. </w:t>
      </w:r>
    </w:p>
    <w:p w:rsidR="00872762" w:rsidRPr="00872762" w:rsidRDefault="00872762" w:rsidP="00872762">
      <w:pPr>
        <w:pStyle w:val="a9"/>
        <w:ind w:left="0" w:firstLine="851"/>
        <w:jc w:val="both"/>
        <w:rPr>
          <w:sz w:val="28"/>
          <w:szCs w:val="28"/>
          <w:lang w:val="ru-RU"/>
        </w:rPr>
      </w:pPr>
      <w:r w:rsidRPr="00872762">
        <w:rPr>
          <w:sz w:val="28"/>
          <w:szCs w:val="28"/>
          <w:lang w:val="ru-RU"/>
        </w:rPr>
        <w:t xml:space="preserve"> </w:t>
      </w:r>
      <w:r>
        <w:rPr>
          <w:sz w:val="28"/>
          <w:szCs w:val="28"/>
          <w:lang w:val="ru-RU"/>
        </w:rPr>
        <w:t>По данным</w:t>
      </w:r>
      <w:r w:rsidRPr="00872762">
        <w:rPr>
          <w:sz w:val="28"/>
          <w:szCs w:val="28"/>
          <w:lang w:val="ru-RU"/>
        </w:rPr>
        <w:t xml:space="preserve"> Западно-Уральского управления Ростехнадзора и Отдела водных ресурсов Нижне-Волжского БВУ на территории области находятся 1605 ГТС,  в том числе  бесхозяйных ГТС 284. </w:t>
      </w:r>
    </w:p>
    <w:p w:rsidR="00872762" w:rsidRPr="00872762" w:rsidRDefault="00872762" w:rsidP="00872762">
      <w:pPr>
        <w:pStyle w:val="a9"/>
        <w:ind w:left="0" w:firstLine="851"/>
        <w:jc w:val="both"/>
        <w:rPr>
          <w:sz w:val="28"/>
          <w:szCs w:val="28"/>
          <w:lang w:val="ru-RU"/>
        </w:rPr>
      </w:pPr>
      <w:r w:rsidRPr="00872762">
        <w:rPr>
          <w:sz w:val="28"/>
          <w:szCs w:val="28"/>
          <w:lang w:val="ru-RU"/>
        </w:rPr>
        <w:t xml:space="preserve"> В целях уточнения ситуации в первом квартале 2015 года министерством были проведены совещания с участием представителей  Западно-Уральского Управления Ростехнадзора, отдела водных ресурсов Нижне-Волжского БВУ, Главного Управления МЧС России по Оренбургской области по заслушиванию  представителей муниципальных образований области по обеспечению безопасности гидротехнических сооружений, находящихся на их территории.</w:t>
      </w:r>
    </w:p>
    <w:p w:rsidR="00872762" w:rsidRPr="00872762" w:rsidRDefault="00872762" w:rsidP="00872762">
      <w:pPr>
        <w:pStyle w:val="a9"/>
        <w:ind w:left="0" w:firstLine="851"/>
        <w:jc w:val="both"/>
        <w:rPr>
          <w:sz w:val="28"/>
          <w:szCs w:val="28"/>
          <w:lang w:val="ru-RU"/>
        </w:rPr>
      </w:pPr>
      <w:r w:rsidRPr="00872762">
        <w:rPr>
          <w:sz w:val="28"/>
          <w:szCs w:val="28"/>
          <w:lang w:val="ru-RU"/>
        </w:rPr>
        <w:t>Муниципальным образованиям по итогам совещаний было рекомендовано   представить в министерство строительства, жилищно-коммунального и дорожного хозяйства Оренбургской области информацию:</w:t>
      </w:r>
    </w:p>
    <w:p w:rsidR="00872762" w:rsidRPr="00872762" w:rsidRDefault="00872762" w:rsidP="00872762">
      <w:pPr>
        <w:pStyle w:val="a9"/>
        <w:ind w:left="0" w:firstLine="851"/>
        <w:jc w:val="both"/>
        <w:rPr>
          <w:sz w:val="28"/>
          <w:szCs w:val="28"/>
          <w:lang w:val="ru-RU"/>
        </w:rPr>
      </w:pPr>
      <w:r w:rsidRPr="00872762">
        <w:rPr>
          <w:sz w:val="28"/>
          <w:szCs w:val="28"/>
          <w:lang w:val="ru-RU"/>
        </w:rPr>
        <w:t>-   по использованию ГТС, расположенных на их территории;</w:t>
      </w:r>
    </w:p>
    <w:p w:rsidR="00872762" w:rsidRPr="00872762" w:rsidRDefault="00872762" w:rsidP="00872762">
      <w:pPr>
        <w:pStyle w:val="a9"/>
        <w:ind w:left="0" w:firstLine="851"/>
        <w:jc w:val="both"/>
        <w:rPr>
          <w:sz w:val="28"/>
          <w:szCs w:val="28"/>
          <w:lang w:val="ru-RU"/>
        </w:rPr>
      </w:pPr>
      <w:r w:rsidRPr="00872762">
        <w:rPr>
          <w:sz w:val="28"/>
          <w:szCs w:val="28"/>
          <w:lang w:val="ru-RU"/>
        </w:rPr>
        <w:t xml:space="preserve">- по оформлению бесхозяйных ГТС в собственность эксплуатирующих организаций или муниципальных образований; </w:t>
      </w:r>
    </w:p>
    <w:p w:rsidR="00872762" w:rsidRPr="00872762" w:rsidRDefault="00872762" w:rsidP="00872762">
      <w:pPr>
        <w:pStyle w:val="a9"/>
        <w:ind w:left="0" w:firstLine="851"/>
        <w:jc w:val="both"/>
        <w:rPr>
          <w:sz w:val="28"/>
          <w:szCs w:val="28"/>
          <w:lang w:val="ru-RU"/>
        </w:rPr>
      </w:pPr>
      <w:r w:rsidRPr="00872762">
        <w:rPr>
          <w:sz w:val="28"/>
          <w:szCs w:val="28"/>
          <w:lang w:val="ru-RU"/>
        </w:rPr>
        <w:t xml:space="preserve">- по уточнению перечня ГТС, полностью или частично разрушенных, утративших свое функциональное назначение и не подлежащих восстановлению бесхозяйных ГТС; </w:t>
      </w:r>
    </w:p>
    <w:p w:rsidR="00872762" w:rsidRPr="00872762" w:rsidRDefault="00872762" w:rsidP="00872762">
      <w:pPr>
        <w:pStyle w:val="a9"/>
        <w:ind w:left="0" w:firstLine="851"/>
        <w:jc w:val="both"/>
        <w:rPr>
          <w:sz w:val="28"/>
          <w:szCs w:val="28"/>
          <w:lang w:val="ru-RU"/>
        </w:rPr>
      </w:pPr>
      <w:r w:rsidRPr="00872762">
        <w:rPr>
          <w:sz w:val="28"/>
          <w:szCs w:val="28"/>
          <w:lang w:val="ru-RU"/>
        </w:rPr>
        <w:t>- по ликвидации или консервации ГТС  в соответствии с постановлением Правительства Российской Федерации  от 20.10.2014 г. № 1081;</w:t>
      </w:r>
    </w:p>
    <w:p w:rsidR="00872762" w:rsidRPr="00872762" w:rsidRDefault="00872762" w:rsidP="00872762">
      <w:pPr>
        <w:pStyle w:val="a9"/>
        <w:ind w:left="0" w:firstLine="851"/>
        <w:jc w:val="both"/>
        <w:rPr>
          <w:sz w:val="28"/>
          <w:szCs w:val="28"/>
          <w:lang w:val="ru-RU"/>
        </w:rPr>
      </w:pPr>
      <w:r w:rsidRPr="00872762">
        <w:rPr>
          <w:sz w:val="28"/>
          <w:szCs w:val="28"/>
          <w:lang w:val="ru-RU"/>
        </w:rPr>
        <w:t xml:space="preserve">- по объему финансирования работ по оформлению ГТС в собственность органов местного самоуправления или их ликвидации в случае утраты практической надобности. </w:t>
      </w:r>
    </w:p>
    <w:p w:rsidR="00DD1FEE" w:rsidRDefault="00872762" w:rsidP="00872762">
      <w:pPr>
        <w:pStyle w:val="a9"/>
        <w:ind w:left="0" w:firstLine="851"/>
        <w:jc w:val="both"/>
        <w:rPr>
          <w:sz w:val="28"/>
          <w:szCs w:val="28"/>
          <w:lang w:val="ru-RU"/>
        </w:rPr>
      </w:pPr>
      <w:r w:rsidRPr="00872762">
        <w:rPr>
          <w:sz w:val="28"/>
          <w:szCs w:val="28"/>
          <w:lang w:val="ru-RU"/>
        </w:rPr>
        <w:t xml:space="preserve">В целях активизации взаимодействия с органами местного самоуправления и актуализации сведений о количестве ГТС области, в том числе, не имеющих собственника и наличия статуса бесхозяйных, на уровне Правительства области разработан проект постановления Правительства Оренбургской области  «О межведомственной комиссии по координации деятельности по обеспечению безопасной эксплуатации гидротехнических сооружений, расположенных на территории Оренбургской области». В настоящее время </w:t>
      </w:r>
      <w:r w:rsidR="00DD1FEE">
        <w:rPr>
          <w:sz w:val="28"/>
          <w:szCs w:val="28"/>
          <w:lang w:val="ru-RU"/>
        </w:rPr>
        <w:t>проект проходит стадию согласования с заинтересованными министерствами и ведомствами.</w:t>
      </w:r>
    </w:p>
    <w:p w:rsidR="00B305CB" w:rsidRDefault="00B305CB" w:rsidP="00B305CB">
      <w:pPr>
        <w:pStyle w:val="a9"/>
        <w:pBdr>
          <w:bottom w:val="dotted" w:sz="24" w:space="1" w:color="auto"/>
        </w:pBdr>
        <w:rPr>
          <w:b/>
          <w:sz w:val="28"/>
          <w:szCs w:val="28"/>
          <w:lang w:val="ru-RU"/>
        </w:rPr>
      </w:pPr>
    </w:p>
    <w:p w:rsidR="00821F26" w:rsidRPr="00DD1FEE" w:rsidRDefault="00DD1FEE" w:rsidP="008B0F05">
      <w:pPr>
        <w:pStyle w:val="Standard"/>
        <w:numPr>
          <w:ilvl w:val="0"/>
          <w:numId w:val="1"/>
        </w:numPr>
        <w:tabs>
          <w:tab w:val="left" w:pos="360"/>
        </w:tabs>
        <w:ind w:left="0" w:firstLine="851"/>
        <w:jc w:val="both"/>
        <w:rPr>
          <w:b/>
          <w:sz w:val="28"/>
          <w:szCs w:val="28"/>
          <w:lang w:val="ru-RU"/>
        </w:rPr>
      </w:pPr>
      <w:r w:rsidRPr="00DD1FEE">
        <w:rPr>
          <w:b/>
          <w:sz w:val="28"/>
          <w:szCs w:val="28"/>
          <w:lang w:val="ru-RU"/>
        </w:rPr>
        <w:t>О реализации</w:t>
      </w:r>
      <w:r>
        <w:rPr>
          <w:b/>
          <w:sz w:val="28"/>
          <w:szCs w:val="28"/>
          <w:lang w:val="ru-RU"/>
        </w:rPr>
        <w:t xml:space="preserve"> мероприятий, направленных на пресечение хозяйствующими субъектами нелегитимного водопользования.</w:t>
      </w:r>
    </w:p>
    <w:p w:rsidR="00C9161B" w:rsidRDefault="00DD1FEE" w:rsidP="00DD1FEE">
      <w:pPr>
        <w:pStyle w:val="a9"/>
        <w:widowControl/>
        <w:suppressAutoHyphens w:val="0"/>
        <w:autoSpaceDN/>
        <w:ind w:left="0" w:firstLine="851"/>
        <w:jc w:val="both"/>
        <w:textAlignment w:val="auto"/>
        <w:rPr>
          <w:color w:val="000000" w:themeColor="text1"/>
          <w:sz w:val="28"/>
          <w:szCs w:val="28"/>
          <w:lang w:val="ru-RU"/>
        </w:rPr>
      </w:pPr>
      <w:r w:rsidRPr="00DD1FEE">
        <w:rPr>
          <w:color w:val="000000" w:themeColor="text1"/>
          <w:sz w:val="28"/>
          <w:szCs w:val="28"/>
          <w:lang w:val="ru-RU"/>
        </w:rPr>
        <w:t>Министерство</w:t>
      </w:r>
      <w:r w:rsidR="001E6F0F">
        <w:rPr>
          <w:color w:val="000000" w:themeColor="text1"/>
          <w:sz w:val="28"/>
          <w:szCs w:val="28"/>
          <w:lang w:val="ru-RU"/>
        </w:rPr>
        <w:t>м</w:t>
      </w:r>
      <w:r w:rsidRPr="00DD1FEE">
        <w:rPr>
          <w:color w:val="000000" w:themeColor="text1"/>
          <w:sz w:val="28"/>
          <w:szCs w:val="28"/>
          <w:lang w:val="ru-RU"/>
        </w:rPr>
        <w:t xml:space="preserve"> проводится работа по реализации мероприятий, направленных на уменьшение количества нелегитимного водопользования. В рамках данной работы проведены зональные совещания, водопользователям даны разъяснения нор</w:t>
      </w:r>
      <w:r>
        <w:rPr>
          <w:color w:val="000000" w:themeColor="text1"/>
          <w:sz w:val="28"/>
          <w:szCs w:val="28"/>
          <w:lang w:val="ru-RU"/>
        </w:rPr>
        <w:t>м действующего законодательства, выявлены лица, уже не осуществляющие водопользование, в том числе в связи с прекращением деятельности как юридического лица.</w:t>
      </w:r>
    </w:p>
    <w:p w:rsidR="005641F3" w:rsidRPr="008916B8" w:rsidRDefault="005641F3" w:rsidP="005641F3">
      <w:pPr>
        <w:pStyle w:val="a9"/>
        <w:widowControl/>
        <w:numPr>
          <w:ilvl w:val="0"/>
          <w:numId w:val="1"/>
        </w:numPr>
        <w:suppressAutoHyphens w:val="0"/>
        <w:autoSpaceDN/>
        <w:ind w:left="0" w:firstLine="851"/>
        <w:jc w:val="both"/>
        <w:textAlignment w:val="auto"/>
        <w:rPr>
          <w:b/>
          <w:color w:val="000000" w:themeColor="text1"/>
          <w:sz w:val="28"/>
          <w:szCs w:val="28"/>
          <w:lang w:val="ru-RU"/>
        </w:rPr>
      </w:pPr>
      <w:r w:rsidRPr="005641F3">
        <w:rPr>
          <w:color w:val="000000" w:themeColor="text1"/>
          <w:sz w:val="28"/>
          <w:szCs w:val="28"/>
          <w:lang w:val="ru-RU"/>
        </w:rPr>
        <w:t xml:space="preserve"> </w:t>
      </w:r>
      <w:r w:rsidRPr="008916B8">
        <w:rPr>
          <w:b/>
          <w:color w:val="000000" w:themeColor="text1"/>
          <w:sz w:val="28"/>
          <w:szCs w:val="28"/>
          <w:lang w:val="ru-RU"/>
        </w:rPr>
        <w:t>О принятых мерах по экономии водных ресурсов и подготовке водозаборных сооружений к работе в условиях низкой водности в бассейне р. Волга.</w:t>
      </w:r>
    </w:p>
    <w:p w:rsidR="00F86779" w:rsidRPr="00F86779" w:rsidRDefault="00F86779" w:rsidP="00F86779">
      <w:pPr>
        <w:widowControl/>
        <w:suppressAutoHyphens w:val="0"/>
        <w:autoSpaceDN/>
        <w:ind w:firstLine="567"/>
        <w:jc w:val="both"/>
        <w:textAlignment w:val="auto"/>
        <w:rPr>
          <w:color w:val="000000" w:themeColor="text1"/>
          <w:sz w:val="28"/>
          <w:szCs w:val="28"/>
          <w:lang w:val="ru-RU"/>
        </w:rPr>
      </w:pPr>
      <w:r w:rsidRPr="00F86779">
        <w:rPr>
          <w:color w:val="000000" w:themeColor="text1"/>
          <w:sz w:val="28"/>
          <w:szCs w:val="28"/>
          <w:lang w:val="ru-RU"/>
        </w:rPr>
        <w:lastRenderedPageBreak/>
        <w:t>Министерство строительства и жилищно-коммунального хозяйства Российской Федерации в апреле 2015 года предупредило о низких запасах водных ресурсов и прогнозах Росгидромета о возможных рисках развития в 2015 году маловодья в бассейнах рек в связи с низкими запасами воды в снежном покрове и небольшой глубиной промерзания почвы. Предложило принять исчерпывающие меры по недопущению срывов хозяйственно-бытового водоснабжения.</w:t>
      </w:r>
    </w:p>
    <w:p w:rsidR="00F86779" w:rsidRPr="00F86779" w:rsidRDefault="00F86779" w:rsidP="008916B8">
      <w:pPr>
        <w:pStyle w:val="a9"/>
        <w:widowControl/>
        <w:suppressAutoHyphens w:val="0"/>
        <w:autoSpaceDN/>
        <w:ind w:left="0" w:firstLine="567"/>
        <w:jc w:val="both"/>
        <w:textAlignment w:val="auto"/>
        <w:rPr>
          <w:color w:val="000000" w:themeColor="text1"/>
          <w:sz w:val="28"/>
          <w:szCs w:val="28"/>
          <w:lang w:val="ru-RU"/>
        </w:rPr>
      </w:pPr>
      <w:r w:rsidRPr="00F86779">
        <w:rPr>
          <w:color w:val="000000" w:themeColor="text1"/>
          <w:sz w:val="28"/>
          <w:szCs w:val="28"/>
          <w:lang w:val="ru-RU"/>
        </w:rPr>
        <w:t>Несмотря на то, что в Оренбургской области подавляющее большинство населенных пунктов используют для  питьевого и хозяйственно-бытового водо-снабжения подземные и подрусловые воды, Правительство области (письмо исх. № 02/16-151 от 17.04.2015) предложило всем главам муниципальных образований принять неотложные меры по подготовке и безаварийной работе объектов хозяйственно-бытового водоснабжения, особенно использующих поверхностные воды.</w:t>
      </w:r>
    </w:p>
    <w:p w:rsidR="00F86779" w:rsidRPr="00F86779" w:rsidRDefault="00F86779" w:rsidP="00603CA0">
      <w:pPr>
        <w:pStyle w:val="a9"/>
        <w:widowControl/>
        <w:suppressAutoHyphens w:val="0"/>
        <w:autoSpaceDN/>
        <w:ind w:left="0" w:firstLine="567"/>
        <w:jc w:val="both"/>
        <w:textAlignment w:val="auto"/>
        <w:rPr>
          <w:color w:val="000000" w:themeColor="text1"/>
          <w:sz w:val="28"/>
          <w:szCs w:val="28"/>
          <w:lang w:val="ru-RU"/>
        </w:rPr>
      </w:pPr>
      <w:r w:rsidRPr="00F86779">
        <w:rPr>
          <w:color w:val="000000" w:themeColor="text1"/>
          <w:sz w:val="28"/>
          <w:szCs w:val="28"/>
          <w:lang w:val="ru-RU"/>
        </w:rPr>
        <w:t>Водоснабжающими организациями осуществлялся постоянный мониторинг уровня реки Урал, Кумакского водохранилища и прогнозированию их уровня. В случае возникновения угрозы нестабильной работы водозаборов вследствие низкого уровня незамедлительно информировать руководство МО и области.</w:t>
      </w:r>
    </w:p>
    <w:p w:rsidR="00F86779" w:rsidRPr="0078421D" w:rsidRDefault="00F86779" w:rsidP="00144A89">
      <w:pPr>
        <w:pStyle w:val="a9"/>
        <w:widowControl/>
        <w:suppressAutoHyphens w:val="0"/>
        <w:autoSpaceDN/>
        <w:ind w:left="0" w:firstLine="567"/>
        <w:jc w:val="both"/>
        <w:textAlignment w:val="auto"/>
        <w:rPr>
          <w:color w:val="000000" w:themeColor="text1"/>
          <w:sz w:val="28"/>
          <w:szCs w:val="28"/>
          <w:lang w:val="ru-RU"/>
        </w:rPr>
      </w:pPr>
      <w:r w:rsidRPr="00F86779">
        <w:rPr>
          <w:color w:val="000000" w:themeColor="text1"/>
          <w:sz w:val="28"/>
          <w:szCs w:val="28"/>
          <w:lang w:val="ru-RU"/>
        </w:rPr>
        <w:t>Были проведены проверки готовности, в случае необходимости, использования резервных источников питьевого и хозяйственного водоснабжения.</w:t>
      </w:r>
    </w:p>
    <w:p w:rsidR="00F86779" w:rsidRPr="003B3246" w:rsidRDefault="008F33DF" w:rsidP="00DD1FEE">
      <w:pPr>
        <w:pStyle w:val="a9"/>
        <w:widowControl/>
        <w:suppressAutoHyphens w:val="0"/>
        <w:autoSpaceDN/>
        <w:ind w:left="0" w:firstLine="851"/>
        <w:jc w:val="both"/>
        <w:textAlignment w:val="auto"/>
        <w:rPr>
          <w:b/>
          <w:color w:val="000000" w:themeColor="text1"/>
          <w:sz w:val="28"/>
          <w:szCs w:val="28"/>
          <w:lang w:val="ru-RU"/>
        </w:rPr>
      </w:pPr>
      <w:r>
        <w:rPr>
          <w:b/>
          <w:color w:val="000000" w:themeColor="text1"/>
          <w:sz w:val="28"/>
          <w:szCs w:val="28"/>
        </w:rPr>
        <w:t>VII</w:t>
      </w:r>
      <w:bookmarkStart w:id="0" w:name="_GoBack"/>
      <w:bookmarkEnd w:id="0"/>
      <w:r>
        <w:rPr>
          <w:b/>
          <w:color w:val="000000" w:themeColor="text1"/>
          <w:sz w:val="28"/>
          <w:szCs w:val="28"/>
          <w:lang w:val="ru-RU"/>
        </w:rPr>
        <w:t>.</w:t>
      </w:r>
      <w:r w:rsidRPr="008F33DF">
        <w:rPr>
          <w:b/>
          <w:color w:val="000000" w:themeColor="text1"/>
          <w:sz w:val="28"/>
          <w:szCs w:val="28"/>
          <w:lang w:val="ru-RU"/>
        </w:rPr>
        <w:t xml:space="preserve"> </w:t>
      </w:r>
      <w:r w:rsidR="003B3246" w:rsidRPr="003B3246">
        <w:rPr>
          <w:b/>
          <w:color w:val="000000" w:themeColor="text1"/>
          <w:sz w:val="28"/>
          <w:szCs w:val="28"/>
          <w:lang w:val="ru-RU"/>
        </w:rPr>
        <w:t>По бюджетным проектировкам по межсубъектной реке Самара на 2016 год и плановый период 2017-2018 годы.</w:t>
      </w:r>
    </w:p>
    <w:p w:rsidR="004E1767" w:rsidRPr="004E1767" w:rsidRDefault="00291F87" w:rsidP="004E1767">
      <w:pPr>
        <w:pStyle w:val="a9"/>
        <w:ind w:left="0"/>
        <w:jc w:val="both"/>
        <w:rPr>
          <w:color w:val="000000" w:themeColor="text1"/>
          <w:sz w:val="28"/>
          <w:szCs w:val="28"/>
          <w:lang w:val="ru-RU"/>
        </w:rPr>
      </w:pPr>
      <w:r w:rsidRPr="00665FEA">
        <w:rPr>
          <w:color w:val="000000" w:themeColor="text1"/>
          <w:sz w:val="28"/>
          <w:szCs w:val="28"/>
          <w:lang w:val="ru-RU"/>
        </w:rPr>
        <w:t>В период высокого половодья река Самара разливается, подтапливая райцентр Переволоцкий: близлежащие к реке жилые дома (до 170 домов) и хозяйственные постройки (до 150 построек), МОУ СОШ № 1, МОУ Детский сад № 1, водозабор, инженерные сети: водопроводы, канализацию, газопроводы; линии электропередач, огороды, стадион, мельницу, маслобойку, дачные участки. Весенними водами также смывается плодородный слой почвы на земельных участках домовладений.</w:t>
      </w:r>
      <w:r w:rsidR="004E1767" w:rsidRPr="004E1767">
        <w:rPr>
          <w:color w:val="000000" w:themeColor="text1"/>
          <w:sz w:val="28"/>
          <w:szCs w:val="28"/>
          <w:lang w:val="ru-RU"/>
        </w:rPr>
        <w:t xml:space="preserve">          Размер вероятного предотвращенного ущерба от негативного воздействия вод р. Самара в п. Переволоцкий в случае реализации мероприятия определен в сумме 127,96 млн. рублей в ценах </w:t>
      </w:r>
      <w:r w:rsidR="004E1767" w:rsidRPr="004E1767">
        <w:rPr>
          <w:color w:val="000000" w:themeColor="text1"/>
          <w:sz w:val="28"/>
          <w:szCs w:val="28"/>
        </w:rPr>
        <w:t>II</w:t>
      </w:r>
      <w:r w:rsidR="004E1767" w:rsidRPr="004E1767">
        <w:rPr>
          <w:color w:val="000000" w:themeColor="text1"/>
          <w:sz w:val="28"/>
          <w:szCs w:val="28"/>
          <w:lang w:val="ru-RU"/>
        </w:rPr>
        <w:t xml:space="preserve"> кв. 2015 г. Коэффициент ожидаемой экономической эффективности использования средств на проведение расчистки со спрямлением участков р. Самара протяженностью 7 км в пределах п. Переволоцкий. Э = 2,34, что говорит об эффективном вложении средств в проводимое мероприятие.</w:t>
      </w:r>
    </w:p>
    <w:p w:rsidR="0078421D" w:rsidRPr="0078421D" w:rsidRDefault="0078421D" w:rsidP="0078421D">
      <w:pPr>
        <w:pStyle w:val="a9"/>
        <w:ind w:left="0"/>
        <w:jc w:val="both"/>
        <w:textAlignment w:val="auto"/>
        <w:rPr>
          <w:color w:val="000000" w:themeColor="text1"/>
          <w:sz w:val="28"/>
          <w:szCs w:val="28"/>
          <w:lang w:val="ru-RU"/>
        </w:rPr>
      </w:pPr>
      <w:r w:rsidRPr="0078421D">
        <w:rPr>
          <w:color w:val="000000" w:themeColor="text1"/>
          <w:sz w:val="28"/>
          <w:szCs w:val="28"/>
          <w:lang w:val="ru-RU"/>
        </w:rPr>
        <w:t>В целях предотвращения негативного воздействия вод реки Самара и ликвидации возникновения чрезвычайных ситуаций, затоплений объектов жилья и других объектов экономики, снижения ущерба в п. Переволоцкий Переволоцкого района</w:t>
      </w:r>
    </w:p>
    <w:p w:rsidR="00687EE6" w:rsidRDefault="0078421D" w:rsidP="003B3246">
      <w:pPr>
        <w:pStyle w:val="a9"/>
        <w:ind w:left="0"/>
        <w:jc w:val="both"/>
        <w:textAlignment w:val="auto"/>
        <w:rPr>
          <w:color w:val="000000" w:themeColor="text1"/>
          <w:sz w:val="28"/>
          <w:szCs w:val="28"/>
          <w:lang w:val="ru-RU"/>
        </w:rPr>
      </w:pPr>
      <w:r w:rsidRPr="0078421D">
        <w:rPr>
          <w:color w:val="000000" w:themeColor="text1"/>
          <w:sz w:val="28"/>
          <w:szCs w:val="28"/>
          <w:lang w:val="ru-RU"/>
        </w:rPr>
        <w:t xml:space="preserve"> Оренбургской области, комиссия считает необходимым произвести расчистку русла реки Самара в пределах п. Переволоцкий  Переволоцкого района Оренбургской области на участке протяженностью 7 км – от поселкового кладбища до автодорожного моста Переволоцк–Кичкас.        Предполагаемая стоимость мероприятия – 54,7 млн. рублей (в ценах </w:t>
      </w:r>
      <w:r w:rsidRPr="0078421D">
        <w:rPr>
          <w:color w:val="000000" w:themeColor="text1"/>
          <w:sz w:val="28"/>
          <w:szCs w:val="28"/>
        </w:rPr>
        <w:t>II</w:t>
      </w:r>
      <w:r w:rsidRPr="0078421D">
        <w:rPr>
          <w:color w:val="000000" w:themeColor="text1"/>
          <w:sz w:val="28"/>
          <w:szCs w:val="28"/>
          <w:lang w:val="ru-RU"/>
        </w:rPr>
        <w:t xml:space="preserve"> кв. 2015 г.). В 2015 году планируется разработать проект стоимостью – 5689,5 тыс. рублей.  Акт обследования, техническое задание, смета на разработку  рабочего проекта подготовлены. </w:t>
      </w:r>
    </w:p>
    <w:p w:rsidR="00912614" w:rsidRDefault="00BE79FD" w:rsidP="003B3246">
      <w:pPr>
        <w:pStyle w:val="a9"/>
        <w:widowControl/>
        <w:suppressAutoHyphens w:val="0"/>
        <w:autoSpaceDN/>
        <w:ind w:left="-992"/>
        <w:textAlignment w:val="auto"/>
        <w:rPr>
          <w:color w:val="000000" w:themeColor="text1"/>
          <w:lang w:val="ru-RU"/>
        </w:rPr>
      </w:pPr>
      <w:r>
        <w:rPr>
          <w:color w:val="000000" w:themeColor="text1"/>
          <w:sz w:val="28"/>
          <w:szCs w:val="28"/>
          <w:lang w:val="ru-RU"/>
        </w:rPr>
        <w:t xml:space="preserve">          </w:t>
      </w:r>
      <w:r w:rsidR="00912614" w:rsidRPr="00912614">
        <w:rPr>
          <w:color w:val="000000" w:themeColor="text1"/>
          <w:sz w:val="28"/>
          <w:szCs w:val="28"/>
          <w:lang w:val="ru-RU"/>
        </w:rPr>
        <w:t xml:space="preserve">   </w:t>
      </w:r>
      <w:r w:rsidR="000411D4">
        <w:rPr>
          <w:color w:val="000000" w:themeColor="text1"/>
          <w:sz w:val="28"/>
          <w:szCs w:val="28"/>
          <w:lang w:val="ru-RU"/>
        </w:rPr>
        <w:t xml:space="preserve"> </w:t>
      </w:r>
    </w:p>
    <w:p w:rsidR="00222DC2" w:rsidRDefault="00222DC2">
      <w:pPr>
        <w:pStyle w:val="Textbody"/>
        <w:ind w:firstLine="567"/>
        <w:jc w:val="both"/>
        <w:rPr>
          <w:lang w:val="ru-RU"/>
        </w:rPr>
      </w:pPr>
    </w:p>
    <w:sectPr w:rsidR="00222DC2" w:rsidSect="002A7928">
      <w:headerReference w:type="default" r:id="rId7"/>
      <w:pgSz w:w="11905" w:h="16837"/>
      <w:pgMar w:top="1134" w:right="565" w:bottom="1134"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174" w:rsidRDefault="00627174">
      <w:r>
        <w:separator/>
      </w:r>
    </w:p>
  </w:endnote>
  <w:endnote w:type="continuationSeparator" w:id="0">
    <w:p w:rsidR="00627174" w:rsidRDefault="00627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174" w:rsidRDefault="00627174">
      <w:r>
        <w:separator/>
      </w:r>
    </w:p>
  </w:footnote>
  <w:footnote w:type="continuationSeparator" w:id="0">
    <w:p w:rsidR="00627174" w:rsidRDefault="00627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4051498"/>
      <w:docPartObj>
        <w:docPartGallery w:val="Page Numbers (Top of Page)"/>
        <w:docPartUnique/>
      </w:docPartObj>
    </w:sdtPr>
    <w:sdtEndPr/>
    <w:sdtContent>
      <w:p w:rsidR="00F760FA" w:rsidRDefault="00F760FA">
        <w:pPr>
          <w:pStyle w:val="a5"/>
          <w:jc w:val="center"/>
        </w:pPr>
        <w:r>
          <w:fldChar w:fldCharType="begin"/>
        </w:r>
        <w:r>
          <w:instrText>PAGE   \* MERGEFORMAT</w:instrText>
        </w:r>
        <w:r>
          <w:fldChar w:fldCharType="separate"/>
        </w:r>
        <w:r w:rsidR="008F33DF" w:rsidRPr="008F33DF">
          <w:rPr>
            <w:noProof/>
            <w:lang w:val="ru-RU"/>
          </w:rPr>
          <w:t>4</w:t>
        </w:r>
        <w:r>
          <w:rPr>
            <w:noProof/>
            <w:lang w:val="ru-RU"/>
          </w:rPr>
          <w:fldChar w:fldCharType="end"/>
        </w:r>
      </w:p>
    </w:sdtContent>
  </w:sdt>
  <w:p w:rsidR="00F760FA" w:rsidRDefault="00F760F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2344C2"/>
    <w:multiLevelType w:val="multilevel"/>
    <w:tmpl w:val="FF5E76BA"/>
    <w:lvl w:ilvl="0">
      <w:start w:val="3"/>
      <w:numFmt w:val="decimal"/>
      <w:lvlText w:val="%1"/>
      <w:lvlJc w:val="left"/>
      <w:pPr>
        <w:ind w:left="375" w:hanging="375"/>
      </w:pPr>
      <w:rPr>
        <w:rFonts w:hint="default"/>
      </w:rPr>
    </w:lvl>
    <w:lvl w:ilvl="1">
      <w:start w:val="3"/>
      <w:numFmt w:val="decimal"/>
      <w:lvlText w:val="%1.%2"/>
      <w:lvlJc w:val="left"/>
      <w:pPr>
        <w:ind w:left="943" w:hanging="37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 w15:restartNumberingAfterBreak="0">
    <w:nsid w:val="202A24EF"/>
    <w:multiLevelType w:val="hybridMultilevel"/>
    <w:tmpl w:val="4EF80504"/>
    <w:lvl w:ilvl="0" w:tplc="E376BF00">
      <w:start w:val="1"/>
      <w:numFmt w:val="bullet"/>
      <w:lvlText w:val=""/>
      <w:lvlJc w:val="left"/>
      <w:pPr>
        <w:tabs>
          <w:tab w:val="num" w:pos="720"/>
        </w:tabs>
        <w:ind w:left="720" w:hanging="360"/>
      </w:pPr>
      <w:rPr>
        <w:rFonts w:ascii="Wingdings 3" w:hAnsi="Wingdings 3" w:hint="default"/>
      </w:rPr>
    </w:lvl>
    <w:lvl w:ilvl="1" w:tplc="FF9A4796" w:tentative="1">
      <w:start w:val="1"/>
      <w:numFmt w:val="bullet"/>
      <w:lvlText w:val=""/>
      <w:lvlJc w:val="left"/>
      <w:pPr>
        <w:tabs>
          <w:tab w:val="num" w:pos="1440"/>
        </w:tabs>
        <w:ind w:left="1440" w:hanging="360"/>
      </w:pPr>
      <w:rPr>
        <w:rFonts w:ascii="Wingdings 3" w:hAnsi="Wingdings 3" w:hint="default"/>
      </w:rPr>
    </w:lvl>
    <w:lvl w:ilvl="2" w:tplc="DCD4464C" w:tentative="1">
      <w:start w:val="1"/>
      <w:numFmt w:val="bullet"/>
      <w:lvlText w:val=""/>
      <w:lvlJc w:val="left"/>
      <w:pPr>
        <w:tabs>
          <w:tab w:val="num" w:pos="2160"/>
        </w:tabs>
        <w:ind w:left="2160" w:hanging="360"/>
      </w:pPr>
      <w:rPr>
        <w:rFonts w:ascii="Wingdings 3" w:hAnsi="Wingdings 3" w:hint="default"/>
      </w:rPr>
    </w:lvl>
    <w:lvl w:ilvl="3" w:tplc="6660E4F4" w:tentative="1">
      <w:start w:val="1"/>
      <w:numFmt w:val="bullet"/>
      <w:lvlText w:val=""/>
      <w:lvlJc w:val="left"/>
      <w:pPr>
        <w:tabs>
          <w:tab w:val="num" w:pos="2880"/>
        </w:tabs>
        <w:ind w:left="2880" w:hanging="360"/>
      </w:pPr>
      <w:rPr>
        <w:rFonts w:ascii="Wingdings 3" w:hAnsi="Wingdings 3" w:hint="default"/>
      </w:rPr>
    </w:lvl>
    <w:lvl w:ilvl="4" w:tplc="0108F540" w:tentative="1">
      <w:start w:val="1"/>
      <w:numFmt w:val="bullet"/>
      <w:lvlText w:val=""/>
      <w:lvlJc w:val="left"/>
      <w:pPr>
        <w:tabs>
          <w:tab w:val="num" w:pos="3600"/>
        </w:tabs>
        <w:ind w:left="3600" w:hanging="360"/>
      </w:pPr>
      <w:rPr>
        <w:rFonts w:ascii="Wingdings 3" w:hAnsi="Wingdings 3" w:hint="default"/>
      </w:rPr>
    </w:lvl>
    <w:lvl w:ilvl="5" w:tplc="5BCAB78C" w:tentative="1">
      <w:start w:val="1"/>
      <w:numFmt w:val="bullet"/>
      <w:lvlText w:val=""/>
      <w:lvlJc w:val="left"/>
      <w:pPr>
        <w:tabs>
          <w:tab w:val="num" w:pos="4320"/>
        </w:tabs>
        <w:ind w:left="4320" w:hanging="360"/>
      </w:pPr>
      <w:rPr>
        <w:rFonts w:ascii="Wingdings 3" w:hAnsi="Wingdings 3" w:hint="default"/>
      </w:rPr>
    </w:lvl>
    <w:lvl w:ilvl="6" w:tplc="0058ACEC" w:tentative="1">
      <w:start w:val="1"/>
      <w:numFmt w:val="bullet"/>
      <w:lvlText w:val=""/>
      <w:lvlJc w:val="left"/>
      <w:pPr>
        <w:tabs>
          <w:tab w:val="num" w:pos="5040"/>
        </w:tabs>
        <w:ind w:left="5040" w:hanging="360"/>
      </w:pPr>
      <w:rPr>
        <w:rFonts w:ascii="Wingdings 3" w:hAnsi="Wingdings 3" w:hint="default"/>
      </w:rPr>
    </w:lvl>
    <w:lvl w:ilvl="7" w:tplc="564E48F6" w:tentative="1">
      <w:start w:val="1"/>
      <w:numFmt w:val="bullet"/>
      <w:lvlText w:val=""/>
      <w:lvlJc w:val="left"/>
      <w:pPr>
        <w:tabs>
          <w:tab w:val="num" w:pos="5760"/>
        </w:tabs>
        <w:ind w:left="5760" w:hanging="360"/>
      </w:pPr>
      <w:rPr>
        <w:rFonts w:ascii="Wingdings 3" w:hAnsi="Wingdings 3" w:hint="default"/>
      </w:rPr>
    </w:lvl>
    <w:lvl w:ilvl="8" w:tplc="616AA0E0" w:tentative="1">
      <w:start w:val="1"/>
      <w:numFmt w:val="bullet"/>
      <w:lvlText w:val=""/>
      <w:lvlJc w:val="left"/>
      <w:pPr>
        <w:tabs>
          <w:tab w:val="num" w:pos="6480"/>
        </w:tabs>
        <w:ind w:left="6480" w:hanging="360"/>
      </w:pPr>
      <w:rPr>
        <w:rFonts w:ascii="Wingdings 3" w:hAnsi="Wingdings 3" w:hint="default"/>
      </w:rPr>
    </w:lvl>
  </w:abstractNum>
  <w:abstractNum w:abstractNumId="2" w15:restartNumberingAfterBreak="0">
    <w:nsid w:val="2389710D"/>
    <w:multiLevelType w:val="multilevel"/>
    <w:tmpl w:val="B9FA2FC2"/>
    <w:lvl w:ilvl="0">
      <w:start w:val="1"/>
      <w:numFmt w:val="decimal"/>
      <w:lvlText w:val="%1."/>
      <w:lvlJc w:val="left"/>
      <w:pPr>
        <w:ind w:left="570" w:hanging="570"/>
      </w:pPr>
      <w:rPr>
        <w:rFonts w:hint="default"/>
      </w:rPr>
    </w:lvl>
    <w:lvl w:ilvl="1">
      <w:start w:val="1"/>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3" w15:restartNumberingAfterBreak="0">
    <w:nsid w:val="34A14B2A"/>
    <w:multiLevelType w:val="multilevel"/>
    <w:tmpl w:val="BC1C0F3E"/>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3E0B72A2"/>
    <w:multiLevelType w:val="multilevel"/>
    <w:tmpl w:val="28EA1770"/>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2A41DD3"/>
    <w:multiLevelType w:val="multilevel"/>
    <w:tmpl w:val="BEC86FCE"/>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8127264"/>
    <w:multiLevelType w:val="multilevel"/>
    <w:tmpl w:val="90302054"/>
    <w:lvl w:ilvl="0">
      <w:start w:val="1"/>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7" w15:restartNumberingAfterBreak="0">
    <w:nsid w:val="5BD25F3C"/>
    <w:multiLevelType w:val="multilevel"/>
    <w:tmpl w:val="89809F2A"/>
    <w:lvl w:ilvl="0">
      <w:start w:val="1"/>
      <w:numFmt w:val="upperRoman"/>
      <w:lvlText w:val="%1."/>
      <w:lvlJc w:val="left"/>
      <w:pPr>
        <w:ind w:left="1497" w:hanging="930"/>
      </w:pPr>
      <w:rPr>
        <w:rFonts w:hint="default"/>
        <w:b/>
      </w:rPr>
    </w:lvl>
    <w:lvl w:ilvl="1">
      <w:start w:val="4"/>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8" w15:restartNumberingAfterBreak="0">
    <w:nsid w:val="632A13C4"/>
    <w:multiLevelType w:val="multilevel"/>
    <w:tmpl w:val="D1648CEC"/>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BD35789"/>
    <w:multiLevelType w:val="hybridMultilevel"/>
    <w:tmpl w:val="573033A2"/>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872" w:hanging="360"/>
      </w:pPr>
    </w:lvl>
    <w:lvl w:ilvl="2" w:tplc="0419001B" w:tentative="1">
      <w:start w:val="1"/>
      <w:numFmt w:val="lowerRoman"/>
      <w:lvlText w:val="%3."/>
      <w:lvlJc w:val="right"/>
      <w:pPr>
        <w:ind w:left="1592" w:hanging="180"/>
      </w:pPr>
    </w:lvl>
    <w:lvl w:ilvl="3" w:tplc="0419000F" w:tentative="1">
      <w:start w:val="1"/>
      <w:numFmt w:val="decimal"/>
      <w:lvlText w:val="%4."/>
      <w:lvlJc w:val="left"/>
      <w:pPr>
        <w:ind w:left="2312" w:hanging="360"/>
      </w:pPr>
    </w:lvl>
    <w:lvl w:ilvl="4" w:tplc="04190019" w:tentative="1">
      <w:start w:val="1"/>
      <w:numFmt w:val="lowerLetter"/>
      <w:lvlText w:val="%5."/>
      <w:lvlJc w:val="left"/>
      <w:pPr>
        <w:ind w:left="3032" w:hanging="360"/>
      </w:pPr>
    </w:lvl>
    <w:lvl w:ilvl="5" w:tplc="0419001B" w:tentative="1">
      <w:start w:val="1"/>
      <w:numFmt w:val="lowerRoman"/>
      <w:lvlText w:val="%6."/>
      <w:lvlJc w:val="right"/>
      <w:pPr>
        <w:ind w:left="3752" w:hanging="180"/>
      </w:pPr>
    </w:lvl>
    <w:lvl w:ilvl="6" w:tplc="0419000F" w:tentative="1">
      <w:start w:val="1"/>
      <w:numFmt w:val="decimal"/>
      <w:lvlText w:val="%7."/>
      <w:lvlJc w:val="left"/>
      <w:pPr>
        <w:ind w:left="4472" w:hanging="360"/>
      </w:pPr>
    </w:lvl>
    <w:lvl w:ilvl="7" w:tplc="04190019" w:tentative="1">
      <w:start w:val="1"/>
      <w:numFmt w:val="lowerLetter"/>
      <w:lvlText w:val="%8."/>
      <w:lvlJc w:val="left"/>
      <w:pPr>
        <w:ind w:left="5192" w:hanging="360"/>
      </w:pPr>
    </w:lvl>
    <w:lvl w:ilvl="8" w:tplc="0419001B" w:tentative="1">
      <w:start w:val="1"/>
      <w:numFmt w:val="lowerRoman"/>
      <w:lvlText w:val="%9."/>
      <w:lvlJc w:val="right"/>
      <w:pPr>
        <w:ind w:left="5912" w:hanging="180"/>
      </w:pPr>
    </w:lvl>
  </w:abstractNum>
  <w:abstractNum w:abstractNumId="10" w15:restartNumberingAfterBreak="0">
    <w:nsid w:val="7E14213F"/>
    <w:multiLevelType w:val="multilevel"/>
    <w:tmpl w:val="3C7023E4"/>
    <w:lvl w:ilvl="0">
      <w:start w:val="1"/>
      <w:numFmt w:val="decimal"/>
      <w:lvlText w:val="%1."/>
      <w:lvlJc w:val="left"/>
      <w:pPr>
        <w:ind w:left="555" w:hanging="555"/>
      </w:pPr>
      <w:rPr>
        <w:rFonts w:hint="default"/>
        <w:b/>
        <w:color w:val="000000" w:themeColor="text1"/>
      </w:rPr>
    </w:lvl>
    <w:lvl w:ilvl="1">
      <w:start w:val="1"/>
      <w:numFmt w:val="decimal"/>
      <w:lvlText w:val="%1.%2."/>
      <w:lvlJc w:val="left"/>
      <w:pPr>
        <w:ind w:left="1125" w:hanging="555"/>
      </w:pPr>
      <w:rPr>
        <w:rFonts w:hint="default"/>
        <w:b/>
        <w:color w:val="000000" w:themeColor="text1"/>
      </w:rPr>
    </w:lvl>
    <w:lvl w:ilvl="2">
      <w:start w:val="1"/>
      <w:numFmt w:val="decimal"/>
      <w:lvlText w:val="%1.%2.%3."/>
      <w:lvlJc w:val="left"/>
      <w:pPr>
        <w:ind w:left="1860" w:hanging="720"/>
      </w:pPr>
      <w:rPr>
        <w:rFonts w:hint="default"/>
        <w:b/>
        <w:color w:val="000000" w:themeColor="text1"/>
      </w:rPr>
    </w:lvl>
    <w:lvl w:ilvl="3">
      <w:start w:val="1"/>
      <w:numFmt w:val="decimal"/>
      <w:lvlText w:val="%1.%2.%3.%4."/>
      <w:lvlJc w:val="left"/>
      <w:pPr>
        <w:ind w:left="2430" w:hanging="720"/>
      </w:pPr>
      <w:rPr>
        <w:rFonts w:hint="default"/>
        <w:b/>
        <w:color w:val="000000" w:themeColor="text1"/>
      </w:rPr>
    </w:lvl>
    <w:lvl w:ilvl="4">
      <w:start w:val="1"/>
      <w:numFmt w:val="decimal"/>
      <w:lvlText w:val="%1.%2.%3.%4.%5."/>
      <w:lvlJc w:val="left"/>
      <w:pPr>
        <w:ind w:left="3360" w:hanging="1080"/>
      </w:pPr>
      <w:rPr>
        <w:rFonts w:hint="default"/>
        <w:b/>
        <w:color w:val="000000" w:themeColor="text1"/>
      </w:rPr>
    </w:lvl>
    <w:lvl w:ilvl="5">
      <w:start w:val="1"/>
      <w:numFmt w:val="decimal"/>
      <w:lvlText w:val="%1.%2.%3.%4.%5.%6."/>
      <w:lvlJc w:val="left"/>
      <w:pPr>
        <w:ind w:left="3930" w:hanging="1080"/>
      </w:pPr>
      <w:rPr>
        <w:rFonts w:hint="default"/>
        <w:b/>
        <w:color w:val="000000" w:themeColor="text1"/>
      </w:rPr>
    </w:lvl>
    <w:lvl w:ilvl="6">
      <w:start w:val="1"/>
      <w:numFmt w:val="decimal"/>
      <w:lvlText w:val="%1.%2.%3.%4.%5.%6.%7."/>
      <w:lvlJc w:val="left"/>
      <w:pPr>
        <w:ind w:left="4860" w:hanging="1440"/>
      </w:pPr>
      <w:rPr>
        <w:rFonts w:hint="default"/>
        <w:b/>
        <w:color w:val="000000" w:themeColor="text1"/>
      </w:rPr>
    </w:lvl>
    <w:lvl w:ilvl="7">
      <w:start w:val="1"/>
      <w:numFmt w:val="decimal"/>
      <w:lvlText w:val="%1.%2.%3.%4.%5.%6.%7.%8."/>
      <w:lvlJc w:val="left"/>
      <w:pPr>
        <w:ind w:left="5430" w:hanging="1440"/>
      </w:pPr>
      <w:rPr>
        <w:rFonts w:hint="default"/>
        <w:b/>
        <w:color w:val="000000" w:themeColor="text1"/>
      </w:rPr>
    </w:lvl>
    <w:lvl w:ilvl="8">
      <w:start w:val="1"/>
      <w:numFmt w:val="decimal"/>
      <w:lvlText w:val="%1.%2.%3.%4.%5.%6.%7.%8.%9."/>
      <w:lvlJc w:val="left"/>
      <w:pPr>
        <w:ind w:left="6360" w:hanging="1800"/>
      </w:pPr>
      <w:rPr>
        <w:rFonts w:hint="default"/>
        <w:b/>
        <w:color w:val="000000" w:themeColor="text1"/>
      </w:rPr>
    </w:lvl>
  </w:abstractNum>
  <w:num w:numId="1">
    <w:abstractNumId w:val="7"/>
  </w:num>
  <w:num w:numId="2">
    <w:abstractNumId w:val="5"/>
  </w:num>
  <w:num w:numId="3">
    <w:abstractNumId w:val="9"/>
  </w:num>
  <w:num w:numId="4">
    <w:abstractNumId w:val="0"/>
  </w:num>
  <w:num w:numId="5">
    <w:abstractNumId w:val="6"/>
  </w:num>
  <w:num w:numId="6">
    <w:abstractNumId w:val="4"/>
  </w:num>
  <w:num w:numId="7">
    <w:abstractNumId w:val="8"/>
  </w:num>
  <w:num w:numId="8">
    <w:abstractNumId w:val="3"/>
  </w:num>
  <w:num w:numId="9">
    <w:abstractNumId w:val="2"/>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DC2"/>
    <w:rsid w:val="00023B20"/>
    <w:rsid w:val="0003432A"/>
    <w:rsid w:val="00034C4F"/>
    <w:rsid w:val="000411D4"/>
    <w:rsid w:val="00082C30"/>
    <w:rsid w:val="000A00EC"/>
    <w:rsid w:val="000B714B"/>
    <w:rsid w:val="000B7CD6"/>
    <w:rsid w:val="000C5EA9"/>
    <w:rsid w:val="000E228C"/>
    <w:rsid w:val="000F3C62"/>
    <w:rsid w:val="001266A3"/>
    <w:rsid w:val="00144A89"/>
    <w:rsid w:val="001B15E9"/>
    <w:rsid w:val="001E6F0F"/>
    <w:rsid w:val="002078A2"/>
    <w:rsid w:val="00222DC2"/>
    <w:rsid w:val="002541B3"/>
    <w:rsid w:val="00276AA6"/>
    <w:rsid w:val="002903E9"/>
    <w:rsid w:val="00291F87"/>
    <w:rsid w:val="002A6AB1"/>
    <w:rsid w:val="002A7928"/>
    <w:rsid w:val="002D1705"/>
    <w:rsid w:val="002D2182"/>
    <w:rsid w:val="002E0845"/>
    <w:rsid w:val="002E6514"/>
    <w:rsid w:val="0030648F"/>
    <w:rsid w:val="00335CB9"/>
    <w:rsid w:val="00382959"/>
    <w:rsid w:val="00386D5C"/>
    <w:rsid w:val="00395D2D"/>
    <w:rsid w:val="003A7D62"/>
    <w:rsid w:val="003B3246"/>
    <w:rsid w:val="004161C3"/>
    <w:rsid w:val="004173C0"/>
    <w:rsid w:val="0045472A"/>
    <w:rsid w:val="004665EC"/>
    <w:rsid w:val="004D32D7"/>
    <w:rsid w:val="004E1767"/>
    <w:rsid w:val="00505F66"/>
    <w:rsid w:val="0050718C"/>
    <w:rsid w:val="0051695A"/>
    <w:rsid w:val="005239E1"/>
    <w:rsid w:val="00533F74"/>
    <w:rsid w:val="00544D0F"/>
    <w:rsid w:val="005641F3"/>
    <w:rsid w:val="00583100"/>
    <w:rsid w:val="005866CB"/>
    <w:rsid w:val="005C3DCD"/>
    <w:rsid w:val="005D3AC4"/>
    <w:rsid w:val="006004C2"/>
    <w:rsid w:val="00603CA0"/>
    <w:rsid w:val="00616AFC"/>
    <w:rsid w:val="00627174"/>
    <w:rsid w:val="00631427"/>
    <w:rsid w:val="006375E4"/>
    <w:rsid w:val="00665FEA"/>
    <w:rsid w:val="00674E11"/>
    <w:rsid w:val="00687EE6"/>
    <w:rsid w:val="00697B63"/>
    <w:rsid w:val="006A4A5F"/>
    <w:rsid w:val="006C6226"/>
    <w:rsid w:val="006D4CDA"/>
    <w:rsid w:val="006E0B0C"/>
    <w:rsid w:val="006E0DA9"/>
    <w:rsid w:val="006F0B0E"/>
    <w:rsid w:val="00722B8B"/>
    <w:rsid w:val="00737FD7"/>
    <w:rsid w:val="00774524"/>
    <w:rsid w:val="00776D0E"/>
    <w:rsid w:val="0078421D"/>
    <w:rsid w:val="00796FAA"/>
    <w:rsid w:val="007B28BB"/>
    <w:rsid w:val="007B6475"/>
    <w:rsid w:val="007C1307"/>
    <w:rsid w:val="00821F26"/>
    <w:rsid w:val="0083035C"/>
    <w:rsid w:val="00831899"/>
    <w:rsid w:val="0084184D"/>
    <w:rsid w:val="00844516"/>
    <w:rsid w:val="00852965"/>
    <w:rsid w:val="00872762"/>
    <w:rsid w:val="00887BF9"/>
    <w:rsid w:val="008916B8"/>
    <w:rsid w:val="0089707F"/>
    <w:rsid w:val="008B0F05"/>
    <w:rsid w:val="008C5B3F"/>
    <w:rsid w:val="008C6608"/>
    <w:rsid w:val="008F33DF"/>
    <w:rsid w:val="00912614"/>
    <w:rsid w:val="00960111"/>
    <w:rsid w:val="009912F8"/>
    <w:rsid w:val="009A1A65"/>
    <w:rsid w:val="009A2659"/>
    <w:rsid w:val="009B72AC"/>
    <w:rsid w:val="009E32DA"/>
    <w:rsid w:val="00A1702F"/>
    <w:rsid w:val="00A25D6D"/>
    <w:rsid w:val="00A445E8"/>
    <w:rsid w:val="00A72118"/>
    <w:rsid w:val="00A752CB"/>
    <w:rsid w:val="00AB3CC4"/>
    <w:rsid w:val="00AB7B56"/>
    <w:rsid w:val="00AD16AA"/>
    <w:rsid w:val="00AF4A25"/>
    <w:rsid w:val="00B1611B"/>
    <w:rsid w:val="00B305CB"/>
    <w:rsid w:val="00BE79FD"/>
    <w:rsid w:val="00C015DE"/>
    <w:rsid w:val="00C11CD1"/>
    <w:rsid w:val="00C9161B"/>
    <w:rsid w:val="00CA5D77"/>
    <w:rsid w:val="00CD14E1"/>
    <w:rsid w:val="00CD37F3"/>
    <w:rsid w:val="00D13065"/>
    <w:rsid w:val="00D42AB9"/>
    <w:rsid w:val="00D54815"/>
    <w:rsid w:val="00D70C10"/>
    <w:rsid w:val="00D929BC"/>
    <w:rsid w:val="00DA4DD0"/>
    <w:rsid w:val="00DD1FEE"/>
    <w:rsid w:val="00DF5BE0"/>
    <w:rsid w:val="00DF5D4D"/>
    <w:rsid w:val="00E01FF2"/>
    <w:rsid w:val="00E24517"/>
    <w:rsid w:val="00E50A34"/>
    <w:rsid w:val="00E6630C"/>
    <w:rsid w:val="00E710FF"/>
    <w:rsid w:val="00E77752"/>
    <w:rsid w:val="00E77F64"/>
    <w:rsid w:val="00EF0A6C"/>
    <w:rsid w:val="00F15E2D"/>
    <w:rsid w:val="00F1778E"/>
    <w:rsid w:val="00F4029D"/>
    <w:rsid w:val="00F7030E"/>
    <w:rsid w:val="00F760FA"/>
    <w:rsid w:val="00F86779"/>
    <w:rsid w:val="00FA0B7E"/>
    <w:rsid w:val="00FB4603"/>
    <w:rsid w:val="00FB627A"/>
    <w:rsid w:val="00FB7CFC"/>
    <w:rsid w:val="00FC77F0"/>
    <w:rsid w:val="00FE0B05"/>
    <w:rsid w:val="00FF3A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55A196-239C-4AA2-B8FF-B26B2140F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ahoma"/>
        <w:color w:val="000000"/>
        <w:kern w:val="3"/>
        <w:sz w:val="24"/>
        <w:szCs w:val="24"/>
        <w:lang w:val="en-US" w:eastAsia="en-US" w:bidi="en-US"/>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pPr>
  </w:style>
  <w:style w:type="paragraph" w:customStyle="1" w:styleId="Textbody">
    <w:name w:val="Text body"/>
    <w:basedOn w:val="Standard"/>
    <w:pPr>
      <w:spacing w:after="283"/>
    </w:pPr>
  </w:style>
  <w:style w:type="paragraph" w:styleId="a3">
    <w:name w:val="Balloon Text"/>
    <w:basedOn w:val="a"/>
    <w:rPr>
      <w:rFonts w:ascii="Segoe UI" w:hAnsi="Segoe UI" w:cs="Segoe UI"/>
      <w:sz w:val="18"/>
      <w:szCs w:val="18"/>
    </w:rPr>
  </w:style>
  <w:style w:type="character" w:customStyle="1" w:styleId="a4">
    <w:name w:val="Текст выноски Знак"/>
    <w:basedOn w:val="a0"/>
    <w:rPr>
      <w:rFonts w:ascii="Segoe UI" w:hAnsi="Segoe UI" w:cs="Segoe UI"/>
      <w:sz w:val="18"/>
      <w:szCs w:val="18"/>
    </w:rPr>
  </w:style>
  <w:style w:type="paragraph" w:customStyle="1" w:styleId="2">
    <w:name w:val="Знак Знак Знак Знак Знак Знак Знак Знак Знак Знак2"/>
    <w:basedOn w:val="a"/>
    <w:pPr>
      <w:widowControl/>
      <w:suppressAutoHyphens w:val="0"/>
      <w:spacing w:before="100" w:after="100"/>
      <w:textAlignment w:val="auto"/>
    </w:pPr>
    <w:rPr>
      <w:rFonts w:ascii="Tahoma" w:eastAsia="Times New Roman" w:hAnsi="Tahoma"/>
      <w:color w:val="auto"/>
      <w:kern w:val="0"/>
      <w:sz w:val="20"/>
      <w:szCs w:val="20"/>
      <w:lang w:bidi="ar-SA"/>
    </w:rPr>
  </w:style>
  <w:style w:type="paragraph" w:styleId="a5">
    <w:name w:val="header"/>
    <w:basedOn w:val="a"/>
    <w:uiPriority w:val="99"/>
    <w:pPr>
      <w:tabs>
        <w:tab w:val="center" w:pos="4677"/>
        <w:tab w:val="right" w:pos="9355"/>
      </w:tabs>
    </w:pPr>
  </w:style>
  <w:style w:type="character" w:customStyle="1" w:styleId="a6">
    <w:name w:val="Верхний колонтитул Знак"/>
    <w:basedOn w:val="a0"/>
    <w:uiPriority w:val="99"/>
  </w:style>
  <w:style w:type="paragraph" w:styleId="a7">
    <w:name w:val="footer"/>
    <w:basedOn w:val="a"/>
    <w:pPr>
      <w:tabs>
        <w:tab w:val="center" w:pos="4677"/>
        <w:tab w:val="right" w:pos="9355"/>
      </w:tabs>
    </w:pPr>
  </w:style>
  <w:style w:type="character" w:customStyle="1" w:styleId="a8">
    <w:name w:val="Нижний колонтитул Знак"/>
    <w:basedOn w:val="a0"/>
  </w:style>
  <w:style w:type="paragraph" w:styleId="a9">
    <w:name w:val="List Paragraph"/>
    <w:basedOn w:val="a"/>
    <w:uiPriority w:val="34"/>
    <w:qFormat/>
    <w:rsid w:val="00B305CB"/>
    <w:pPr>
      <w:ind w:left="720"/>
      <w:contextualSpacing/>
    </w:pPr>
  </w:style>
  <w:style w:type="paragraph" w:styleId="aa">
    <w:name w:val="Normal (Web)"/>
    <w:basedOn w:val="a"/>
    <w:uiPriority w:val="99"/>
    <w:semiHidden/>
    <w:unhideWhenUsed/>
    <w:rsid w:val="004E1767"/>
    <w:pPr>
      <w:widowControl/>
      <w:suppressAutoHyphens w:val="0"/>
      <w:autoSpaceDN/>
      <w:spacing w:before="100" w:beforeAutospacing="1" w:after="100" w:afterAutospacing="1"/>
      <w:textAlignment w:val="auto"/>
    </w:pPr>
    <w:rPr>
      <w:rFonts w:eastAsia="Times New Roman" w:cs="Times New Roman"/>
      <w:color w:val="auto"/>
      <w:kern w:val="0"/>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407051">
      <w:bodyDiv w:val="1"/>
      <w:marLeft w:val="0"/>
      <w:marRight w:val="0"/>
      <w:marTop w:val="0"/>
      <w:marBottom w:val="0"/>
      <w:divBdr>
        <w:top w:val="none" w:sz="0" w:space="0" w:color="auto"/>
        <w:left w:val="none" w:sz="0" w:space="0" w:color="auto"/>
        <w:bottom w:val="none" w:sz="0" w:space="0" w:color="auto"/>
        <w:right w:val="none" w:sz="0" w:space="0" w:color="auto"/>
      </w:divBdr>
    </w:div>
    <w:div w:id="944117498">
      <w:bodyDiv w:val="1"/>
      <w:marLeft w:val="0"/>
      <w:marRight w:val="0"/>
      <w:marTop w:val="0"/>
      <w:marBottom w:val="0"/>
      <w:divBdr>
        <w:top w:val="none" w:sz="0" w:space="0" w:color="auto"/>
        <w:left w:val="none" w:sz="0" w:space="0" w:color="auto"/>
        <w:bottom w:val="none" w:sz="0" w:space="0" w:color="auto"/>
        <w:right w:val="none" w:sz="0" w:space="0" w:color="auto"/>
      </w:divBdr>
      <w:divsChild>
        <w:div w:id="2105958428">
          <w:marLeft w:val="547"/>
          <w:marRight w:val="0"/>
          <w:marTop w:val="200"/>
          <w:marBottom w:val="0"/>
          <w:divBdr>
            <w:top w:val="none" w:sz="0" w:space="0" w:color="auto"/>
            <w:left w:val="none" w:sz="0" w:space="0" w:color="auto"/>
            <w:bottom w:val="none" w:sz="0" w:space="0" w:color="auto"/>
            <w:right w:val="none" w:sz="0" w:space="0" w:color="auto"/>
          </w:divBdr>
        </w:div>
      </w:divsChild>
    </w:div>
    <w:div w:id="13236610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2139</Words>
  <Characters>12195</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14</cp:revision>
  <cp:lastPrinted>2014-10-23T11:50:00Z</cp:lastPrinted>
  <dcterms:created xsi:type="dcterms:W3CDTF">2015-08-31T10:17:00Z</dcterms:created>
  <dcterms:modified xsi:type="dcterms:W3CDTF">2015-09-07T09:28:00Z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Поле 1">
    <vt:lpwstr/>
  </property>
  <property fmtid="{D5CDD505-2E9C-101B-9397-08002B2CF9AE}" pid="3" name="Поле 2">
    <vt:lpwstr/>
  </property>
  <property fmtid="{D5CDD505-2E9C-101B-9397-08002B2CF9AE}" pid="4" name="Поле 3">
    <vt:lpwstr/>
  </property>
  <property fmtid="{D5CDD505-2E9C-101B-9397-08002B2CF9AE}" pid="5" name="Поле 4">
    <vt:lpwstr/>
  </property>
</Properties>
</file>